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A668E" w14:textId="77777777" w:rsidR="00E0560F" w:rsidRPr="00E0560F" w:rsidRDefault="00E0560F" w:rsidP="00E0560F">
      <w:pPr>
        <w:rPr>
          <w:rFonts w:ascii="Arial" w:hAnsi="Arial" w:cs="Arial"/>
          <w:b/>
          <w:bCs/>
          <w:lang w:val="fr-FR"/>
        </w:rPr>
      </w:pPr>
      <w:r w:rsidRPr="00E0560F">
        <w:rPr>
          <w:rFonts w:ascii="Arial" w:hAnsi="Arial" w:cs="Arial"/>
          <w:b/>
          <w:bCs/>
          <w:lang w:val="fr-FR"/>
        </w:rPr>
        <w:t>RAPPORT SUR LES COMPTES ET LES RÉSULTATS DE SMART-IB POUR L'EXERCICE 2021</w:t>
      </w:r>
    </w:p>
    <w:p w14:paraId="63ED3E8F" w14:textId="77777777" w:rsidR="00E0560F" w:rsidRPr="00E0560F" w:rsidRDefault="00E0560F" w:rsidP="00E0560F">
      <w:pPr>
        <w:rPr>
          <w:rFonts w:ascii="Arial" w:hAnsi="Arial" w:cs="Arial"/>
          <w:b/>
          <w:bCs/>
          <w:lang w:val="fr-FR"/>
        </w:rPr>
      </w:pPr>
    </w:p>
    <w:p w14:paraId="1F85E026" w14:textId="1162B43C" w:rsidR="00E0560F" w:rsidRPr="00E0560F" w:rsidRDefault="00E0560F" w:rsidP="00E0560F">
      <w:pPr>
        <w:rPr>
          <w:rFonts w:ascii="Arial" w:hAnsi="Arial" w:cs="Arial"/>
          <w:lang w:val="fr-FR"/>
        </w:rPr>
      </w:pPr>
      <w:r w:rsidRPr="00E0560F">
        <w:rPr>
          <w:rFonts w:ascii="Arial" w:hAnsi="Arial" w:cs="Arial"/>
          <w:lang w:val="fr-FR"/>
        </w:rPr>
        <w:t xml:space="preserve">Dans ce rapport nous allons présenter les comptes et le bilan de </w:t>
      </w:r>
      <w:proofErr w:type="spellStart"/>
      <w:r w:rsidRPr="00E0560F">
        <w:rPr>
          <w:rFonts w:ascii="Arial" w:hAnsi="Arial" w:cs="Arial"/>
          <w:lang w:val="fr-FR"/>
        </w:rPr>
        <w:t>Smart-IB</w:t>
      </w:r>
      <w:proofErr w:type="spellEnd"/>
      <w:r w:rsidRPr="00E0560F">
        <w:rPr>
          <w:rFonts w:ascii="Arial" w:hAnsi="Arial" w:cs="Arial"/>
          <w:lang w:val="fr-FR"/>
        </w:rPr>
        <w:t xml:space="preserve"> pour l'exercice 2021, nous allons comparer les dépenses et les revenus avec le budget qui a été fait pour cet exercice, </w:t>
      </w:r>
      <w:r>
        <w:rPr>
          <w:rFonts w:ascii="Arial" w:hAnsi="Arial" w:cs="Arial"/>
          <w:lang w:val="fr-FR"/>
        </w:rPr>
        <w:t xml:space="preserve">mais </w:t>
      </w:r>
      <w:r w:rsidRPr="00E0560F">
        <w:rPr>
          <w:rFonts w:ascii="Arial" w:hAnsi="Arial" w:cs="Arial"/>
          <w:lang w:val="fr-FR"/>
        </w:rPr>
        <w:t xml:space="preserve">aussi avec les dépenses </w:t>
      </w:r>
      <w:r>
        <w:rPr>
          <w:rFonts w:ascii="Arial" w:hAnsi="Arial" w:cs="Arial"/>
          <w:lang w:val="fr-FR"/>
        </w:rPr>
        <w:t>de</w:t>
      </w:r>
      <w:r w:rsidRPr="00E0560F">
        <w:rPr>
          <w:rFonts w:ascii="Arial" w:hAnsi="Arial" w:cs="Arial"/>
          <w:lang w:val="fr-FR"/>
        </w:rPr>
        <w:t xml:space="preserve"> l'exercice 2020, nous allons détailler les ajustements qui ont été faits et nous allons vérifier comment le résultat comptable coïncide avec le résultat qui serait obtenu en appliquant 7,5% aux revenus et aux dépenses. Nous arriverons également au même résultat sur la base du budget pour 2021.</w:t>
      </w:r>
    </w:p>
    <w:p w14:paraId="6DF4D05E" w14:textId="7DCCB723" w:rsidR="00E0560F" w:rsidRPr="00E0560F" w:rsidRDefault="00E0560F" w:rsidP="00E0560F">
      <w:pPr>
        <w:rPr>
          <w:rFonts w:ascii="Arial" w:hAnsi="Arial" w:cs="Arial"/>
          <w:lang w:val="fr-FR"/>
        </w:rPr>
      </w:pPr>
      <w:r w:rsidRPr="00E0560F">
        <w:rPr>
          <w:rFonts w:ascii="Arial" w:hAnsi="Arial" w:cs="Arial"/>
          <w:lang w:val="fr-FR"/>
        </w:rPr>
        <w:t>Le chiffre d'affaires s'est élevé à 2 942 882,77 € et a été divisé en deux parties, l'une à laquelle s'applique un taux de 7,5 % et l'autre qui est un revenu direct</w:t>
      </w:r>
      <w:r>
        <w:rPr>
          <w:rFonts w:ascii="Arial" w:hAnsi="Arial" w:cs="Arial"/>
          <w:lang w:val="fr-FR"/>
        </w:rPr>
        <w:t>.</w:t>
      </w:r>
    </w:p>
    <w:p w14:paraId="63EA99B0" w14:textId="77777777" w:rsidR="00E0560F" w:rsidRPr="00E0560F" w:rsidRDefault="00E0560F" w:rsidP="00E0560F">
      <w:pPr>
        <w:rPr>
          <w:rFonts w:ascii="Arial" w:hAnsi="Arial" w:cs="Arial"/>
          <w:lang w:val="fr-FR"/>
        </w:rPr>
      </w:pPr>
      <w:r w:rsidRPr="00E0560F">
        <w:rPr>
          <w:rFonts w:ascii="Arial" w:hAnsi="Arial" w:cs="Arial"/>
          <w:lang w:val="fr-FR"/>
        </w:rPr>
        <w:t>Ce tableau résume les revenus de la coopérative, qui si on applique les dépenses de l'année nous donne le résultat brut avant d'autres régularisations et ajustements que nous verrons plus tard.</w:t>
      </w:r>
    </w:p>
    <w:p w14:paraId="3A16D260" w14:textId="77777777" w:rsidR="00E0560F" w:rsidRPr="00E0560F" w:rsidRDefault="00E0560F" w:rsidP="00E0560F">
      <w:pPr>
        <w:rPr>
          <w:rFonts w:ascii="Arial" w:hAnsi="Arial" w:cs="Arial"/>
          <w:b/>
          <w:bCs/>
          <w:lang w:val="fr-FR"/>
        </w:rPr>
      </w:pPr>
    </w:p>
    <w:p w14:paraId="3036F876" w14:textId="77777777" w:rsidR="00E0560F" w:rsidRDefault="00BD42D1" w:rsidP="00E0560F">
      <w:pPr>
        <w:rPr>
          <w:rFonts w:ascii="Arial" w:hAnsi="Arial" w:cs="Arial"/>
          <w:lang w:val="fr-FR"/>
        </w:rPr>
      </w:pPr>
      <w:r w:rsidRPr="00BD42D1">
        <w:rPr>
          <w:noProof/>
        </w:rPr>
        <w:drawing>
          <wp:anchor distT="0" distB="0" distL="114300" distR="114300" simplePos="0" relativeHeight="251658240" behindDoc="0" locked="0" layoutInCell="1" allowOverlap="1" wp14:anchorId="1A3A2EB8" wp14:editId="0AC3520C">
            <wp:simplePos x="0" y="0"/>
            <wp:positionH relativeFrom="column">
              <wp:posOffset>-3810</wp:posOffset>
            </wp:positionH>
            <wp:positionV relativeFrom="paragraph">
              <wp:posOffset>-1270</wp:posOffset>
            </wp:positionV>
            <wp:extent cx="4705350" cy="2819400"/>
            <wp:effectExtent l="0" t="0" r="0" b="0"/>
            <wp:wrapThrough wrapText="bothSides">
              <wp:wrapPolygon edited="0">
                <wp:start x="0" y="0"/>
                <wp:lineTo x="0" y="21454"/>
                <wp:lineTo x="21513" y="21454"/>
                <wp:lineTo x="21513" y="0"/>
                <wp:lineTo x="0"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05350"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p>
    <w:p w14:paraId="7171824F" w14:textId="77777777" w:rsidR="00E0560F" w:rsidRDefault="00E0560F" w:rsidP="00E0560F">
      <w:pPr>
        <w:rPr>
          <w:rFonts w:ascii="Arial" w:hAnsi="Arial" w:cs="Arial"/>
          <w:lang w:val="fr-FR"/>
        </w:rPr>
      </w:pPr>
    </w:p>
    <w:p w14:paraId="554FBA9B" w14:textId="47E68462" w:rsidR="00E0560F" w:rsidRPr="00E0560F" w:rsidRDefault="00E0560F" w:rsidP="00E0560F">
      <w:pPr>
        <w:rPr>
          <w:rFonts w:ascii="Arial" w:hAnsi="Arial" w:cs="Arial"/>
          <w:lang w:val="fr-FR"/>
        </w:rPr>
      </w:pPr>
      <w:r w:rsidRPr="00E0560F">
        <w:rPr>
          <w:rFonts w:ascii="Arial" w:hAnsi="Arial" w:cs="Arial"/>
          <w:lang w:val="fr-FR"/>
        </w:rPr>
        <w:t>Pour 2021, un résultat négatif de 318 003,12 € a été budgété, les recettes et les dépenses attendues étant respectivement de 202 500,00 € et 520 503,12 €.</w:t>
      </w:r>
    </w:p>
    <w:p w14:paraId="6EB6AF36" w14:textId="77777777" w:rsidR="00E0560F" w:rsidRPr="00E0560F" w:rsidRDefault="00E0560F" w:rsidP="00E0560F">
      <w:pPr>
        <w:rPr>
          <w:rFonts w:ascii="Arial" w:hAnsi="Arial" w:cs="Arial"/>
          <w:lang w:val="fr-FR"/>
        </w:rPr>
      </w:pPr>
      <w:r w:rsidRPr="00E0560F">
        <w:rPr>
          <w:rFonts w:ascii="Arial" w:hAnsi="Arial" w:cs="Arial"/>
          <w:lang w:val="fr-FR"/>
        </w:rPr>
        <w:t>Si l'on applique les différences de recettes et de dépenses au résultat prévisionnel, on obtient le tableau ci-dessous qui, comme on peut le constater, coïncide parfaitement avec le précédent.</w:t>
      </w:r>
    </w:p>
    <w:p w14:paraId="716CA1D3" w14:textId="305D212A" w:rsidR="00E0560F" w:rsidRPr="00E0560F" w:rsidRDefault="00E0560F" w:rsidP="00E0560F">
      <w:pPr>
        <w:rPr>
          <w:rFonts w:ascii="Arial" w:hAnsi="Arial" w:cs="Arial"/>
          <w:lang w:val="fr-FR"/>
        </w:rPr>
      </w:pPr>
      <w:r w:rsidRPr="00E0560F">
        <w:rPr>
          <w:rFonts w:ascii="Arial" w:hAnsi="Arial" w:cs="Arial"/>
          <w:lang w:val="fr-FR"/>
        </w:rPr>
        <w:t>La différence de revenu est due au fait que le chiffre d'affaires a été supérieur de 9% au budget et</w:t>
      </w:r>
      <w:r>
        <w:rPr>
          <w:rFonts w:ascii="Arial" w:hAnsi="Arial" w:cs="Arial"/>
          <w:lang w:val="fr-FR"/>
        </w:rPr>
        <w:t xml:space="preserve"> à la partie de facturation directe</w:t>
      </w:r>
      <w:r w:rsidRPr="00E0560F">
        <w:rPr>
          <w:rFonts w:ascii="Arial" w:hAnsi="Arial" w:cs="Arial"/>
          <w:lang w:val="fr-FR"/>
        </w:rPr>
        <w:t xml:space="preserve"> pour la coopérative.</w:t>
      </w:r>
    </w:p>
    <w:p w14:paraId="6F891B8D" w14:textId="77777777" w:rsidR="00E0560F" w:rsidRPr="00E0560F" w:rsidRDefault="00E0560F" w:rsidP="00E0560F">
      <w:pPr>
        <w:rPr>
          <w:rFonts w:ascii="Arial" w:hAnsi="Arial" w:cs="Arial"/>
          <w:lang w:val="fr-FR"/>
        </w:rPr>
      </w:pPr>
      <w:r w:rsidRPr="00E0560F">
        <w:rPr>
          <w:rFonts w:ascii="Arial" w:hAnsi="Arial" w:cs="Arial"/>
          <w:lang w:val="fr-FR"/>
        </w:rPr>
        <w:t>Le détail entre les dépenses budgétisées et celles réellement engagées sera vu et expliqué ci-dessous.</w:t>
      </w:r>
    </w:p>
    <w:p w14:paraId="79F2F2D2" w14:textId="77777777" w:rsidR="00E0560F" w:rsidRPr="00E0560F" w:rsidRDefault="00E0560F" w:rsidP="00E0560F">
      <w:pPr>
        <w:rPr>
          <w:rFonts w:ascii="Arial" w:hAnsi="Arial" w:cs="Arial"/>
          <w:lang w:val="fr-FR"/>
        </w:rPr>
      </w:pPr>
    </w:p>
    <w:p w14:paraId="35DC7C92" w14:textId="6B1CE264" w:rsidR="007F71B5" w:rsidRPr="00E0560F" w:rsidRDefault="007F71B5" w:rsidP="00E0560F">
      <w:pPr>
        <w:rPr>
          <w:rFonts w:ascii="Arial" w:hAnsi="Arial" w:cs="Arial"/>
          <w:lang w:val="fr-FR"/>
        </w:rPr>
      </w:pPr>
      <w:r w:rsidRPr="007F71B5">
        <w:rPr>
          <w:noProof/>
        </w:rPr>
        <w:lastRenderedPageBreak/>
        <w:drawing>
          <wp:anchor distT="0" distB="0" distL="114300" distR="114300" simplePos="0" relativeHeight="251659264" behindDoc="0" locked="0" layoutInCell="1" allowOverlap="1" wp14:anchorId="4F9AE97E" wp14:editId="6510CFA3">
            <wp:simplePos x="0" y="0"/>
            <wp:positionH relativeFrom="column">
              <wp:posOffset>-3810</wp:posOffset>
            </wp:positionH>
            <wp:positionV relativeFrom="paragraph">
              <wp:posOffset>0</wp:posOffset>
            </wp:positionV>
            <wp:extent cx="4705350" cy="4819650"/>
            <wp:effectExtent l="0" t="0" r="0" b="0"/>
            <wp:wrapThrough wrapText="bothSides">
              <wp:wrapPolygon edited="0">
                <wp:start x="0" y="0"/>
                <wp:lineTo x="0" y="21515"/>
                <wp:lineTo x="21513" y="21515"/>
                <wp:lineTo x="21513"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05350" cy="481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r w:rsidRPr="00E0560F">
        <w:rPr>
          <w:rFonts w:ascii="Arial" w:hAnsi="Arial" w:cs="Arial"/>
          <w:lang w:val="fr-FR"/>
        </w:rPr>
        <w:tab/>
      </w:r>
    </w:p>
    <w:p w14:paraId="4634E0FA" w14:textId="75A7B78D" w:rsidR="007F71B5" w:rsidRPr="00E0560F" w:rsidRDefault="007F71B5" w:rsidP="007F71B5">
      <w:pPr>
        <w:rPr>
          <w:rFonts w:ascii="Arial" w:hAnsi="Arial" w:cs="Arial"/>
          <w:lang w:val="fr-FR"/>
        </w:rPr>
      </w:pPr>
    </w:p>
    <w:p w14:paraId="748C50E2" w14:textId="77777777" w:rsidR="00560CB1" w:rsidRPr="00560CB1" w:rsidRDefault="00560CB1" w:rsidP="00560CB1">
      <w:pPr>
        <w:rPr>
          <w:rFonts w:ascii="Arial" w:hAnsi="Arial" w:cs="Arial"/>
          <w:lang w:val="fr-FR"/>
        </w:rPr>
      </w:pPr>
      <w:r w:rsidRPr="00560CB1">
        <w:rPr>
          <w:rFonts w:ascii="Arial" w:hAnsi="Arial" w:cs="Arial"/>
          <w:lang w:val="fr-FR"/>
        </w:rPr>
        <w:t>Si l'on applique au résultat brut de -221 074,52 € les ajustements et régularisations qui ont été comptabilisés, on obtient le résultat de l'exercice 2021 qui, comme nous le verrons, coïncide avec celui des comptes.</w:t>
      </w:r>
    </w:p>
    <w:p w14:paraId="2A464F80" w14:textId="68D72327" w:rsidR="00C109C2" w:rsidRPr="00560CB1" w:rsidRDefault="00560CB1" w:rsidP="00560CB1">
      <w:pPr>
        <w:rPr>
          <w:rFonts w:ascii="Arial" w:hAnsi="Arial" w:cs="Arial"/>
          <w:lang w:val="fr-FR"/>
        </w:rPr>
      </w:pPr>
      <w:r>
        <w:rPr>
          <w:rFonts w:ascii="Arial" w:hAnsi="Arial" w:cs="Arial"/>
          <w:lang w:val="fr-FR"/>
        </w:rPr>
        <w:t>Chaque</w:t>
      </w:r>
      <w:r w:rsidRPr="00560CB1">
        <w:rPr>
          <w:rFonts w:ascii="Arial" w:hAnsi="Arial" w:cs="Arial"/>
          <w:lang w:val="fr-FR"/>
        </w:rPr>
        <w:t xml:space="preserve"> délégation</w:t>
      </w:r>
      <w:r>
        <w:rPr>
          <w:rFonts w:ascii="Arial" w:hAnsi="Arial" w:cs="Arial"/>
          <w:lang w:val="fr-FR"/>
        </w:rPr>
        <w:t xml:space="preserve"> a</w:t>
      </w:r>
      <w:r w:rsidRPr="00560CB1">
        <w:rPr>
          <w:rFonts w:ascii="Arial" w:hAnsi="Arial" w:cs="Arial"/>
          <w:lang w:val="fr-FR"/>
        </w:rPr>
        <w:t xml:space="preserve"> envoyé les factures pour lesquelles elles n'ont pas encore comptabilisé </w:t>
      </w:r>
      <w:r>
        <w:rPr>
          <w:rFonts w:ascii="Arial" w:hAnsi="Arial" w:cs="Arial"/>
          <w:lang w:val="fr-FR"/>
        </w:rPr>
        <w:t xml:space="preserve">la </w:t>
      </w:r>
      <w:r w:rsidR="00047FC1">
        <w:rPr>
          <w:rFonts w:ascii="Arial" w:hAnsi="Arial" w:cs="Arial"/>
          <w:lang w:val="fr-FR"/>
        </w:rPr>
        <w:t>paye</w:t>
      </w:r>
      <w:r w:rsidR="00047FC1" w:rsidRPr="00560CB1">
        <w:rPr>
          <w:rFonts w:ascii="Arial" w:hAnsi="Arial" w:cs="Arial"/>
          <w:lang w:val="fr-FR"/>
        </w:rPr>
        <w:t xml:space="preserve"> qui</w:t>
      </w:r>
      <w:r w:rsidRPr="00560CB1">
        <w:rPr>
          <w:rFonts w:ascii="Arial" w:hAnsi="Arial" w:cs="Arial"/>
          <w:lang w:val="fr-FR"/>
        </w:rPr>
        <w:t xml:space="preserve"> leur correspondrait, ainsi que les </w:t>
      </w:r>
      <w:r>
        <w:rPr>
          <w:rFonts w:ascii="Arial" w:hAnsi="Arial" w:cs="Arial"/>
          <w:lang w:val="fr-FR"/>
        </w:rPr>
        <w:t>payes</w:t>
      </w:r>
      <w:r w:rsidRPr="00560CB1">
        <w:rPr>
          <w:rFonts w:ascii="Arial" w:hAnsi="Arial" w:cs="Arial"/>
          <w:lang w:val="fr-FR"/>
        </w:rPr>
        <w:t xml:space="preserve"> qui ont été faites et pour lesquelles les factures n'ont pas encore été émises, avec le résumé suivant</w:t>
      </w:r>
      <w:r w:rsidR="00696D6E" w:rsidRPr="00696D6E">
        <w:rPr>
          <w:noProof/>
        </w:rPr>
        <w:drawing>
          <wp:anchor distT="0" distB="0" distL="114300" distR="114300" simplePos="0" relativeHeight="251660288" behindDoc="0" locked="0" layoutInCell="1" allowOverlap="1" wp14:anchorId="19DA80B6" wp14:editId="52AB339E">
            <wp:simplePos x="0" y="0"/>
            <wp:positionH relativeFrom="margin">
              <wp:posOffset>-393065</wp:posOffset>
            </wp:positionH>
            <wp:positionV relativeFrom="paragraph">
              <wp:posOffset>791845</wp:posOffset>
            </wp:positionV>
            <wp:extent cx="6104890" cy="1495425"/>
            <wp:effectExtent l="0" t="0" r="0" b="9525"/>
            <wp:wrapThrough wrapText="bothSides">
              <wp:wrapPolygon edited="0">
                <wp:start x="0" y="0"/>
                <wp:lineTo x="0" y="21462"/>
                <wp:lineTo x="21501" y="21462"/>
                <wp:lineTo x="21501" y="0"/>
                <wp:lineTo x="0"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04890"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lang w:val="fr-FR"/>
        </w:rPr>
        <w:t> :</w:t>
      </w:r>
    </w:p>
    <w:p w14:paraId="22869BD5" w14:textId="77777777" w:rsidR="00E0560F" w:rsidRPr="00560CB1" w:rsidRDefault="00E0560F" w:rsidP="007F71B5">
      <w:pPr>
        <w:rPr>
          <w:rFonts w:ascii="Arial" w:hAnsi="Arial" w:cs="Arial"/>
          <w:lang w:val="fr-FR"/>
        </w:rPr>
      </w:pPr>
    </w:p>
    <w:p w14:paraId="485E1F0F" w14:textId="589EEF4B" w:rsidR="00560CB1" w:rsidRDefault="00560CB1" w:rsidP="007F71B5">
      <w:pPr>
        <w:rPr>
          <w:rFonts w:ascii="Arial" w:hAnsi="Arial" w:cs="Arial"/>
          <w:b/>
          <w:bCs/>
          <w:lang w:val="fr-FR"/>
        </w:rPr>
      </w:pPr>
    </w:p>
    <w:p w14:paraId="644EF373" w14:textId="77777777" w:rsidR="00560CB1" w:rsidRDefault="00560CB1" w:rsidP="007F71B5">
      <w:pPr>
        <w:rPr>
          <w:rFonts w:ascii="Arial" w:hAnsi="Arial" w:cs="Arial"/>
          <w:b/>
          <w:bCs/>
          <w:lang w:val="fr-FR"/>
        </w:rPr>
      </w:pPr>
    </w:p>
    <w:p w14:paraId="7C0D1DA4" w14:textId="0A30C0FE" w:rsidR="00560CB1" w:rsidRPr="00560CB1" w:rsidRDefault="00560CB1" w:rsidP="00560CB1">
      <w:pPr>
        <w:rPr>
          <w:rFonts w:ascii="Arial" w:hAnsi="Arial" w:cs="Arial"/>
          <w:lang w:val="fr-FR"/>
        </w:rPr>
      </w:pPr>
      <w:r w:rsidRPr="00560CB1">
        <w:rPr>
          <w:rFonts w:ascii="Arial" w:hAnsi="Arial" w:cs="Arial"/>
          <w:lang w:val="fr-FR"/>
        </w:rPr>
        <w:lastRenderedPageBreak/>
        <w:t xml:space="preserve">FACTURES SANS AVANCE : il s'agit des factures qui ont été réalisées en 2021 et dont les </w:t>
      </w:r>
      <w:r>
        <w:rPr>
          <w:rFonts w:ascii="Arial" w:hAnsi="Arial" w:cs="Arial"/>
          <w:lang w:val="fr-FR"/>
        </w:rPr>
        <w:t>payes</w:t>
      </w:r>
      <w:r w:rsidRPr="00560CB1">
        <w:rPr>
          <w:rFonts w:ascii="Arial" w:hAnsi="Arial" w:cs="Arial"/>
          <w:lang w:val="fr-FR"/>
        </w:rPr>
        <w:t xml:space="preserve"> doivent être réalisées en 2022. Cela se produit parce qu'il y a des institutions ou des entreprises qui ont besoin de la facture en 2021 et dans d'autres circonstances similaires.</w:t>
      </w:r>
    </w:p>
    <w:p w14:paraId="1E3709C0" w14:textId="4EFE561E" w:rsidR="00560CB1" w:rsidRPr="00560CB1" w:rsidRDefault="00560CB1" w:rsidP="00560CB1">
      <w:pPr>
        <w:rPr>
          <w:rFonts w:ascii="Arial" w:hAnsi="Arial" w:cs="Arial"/>
          <w:lang w:val="fr-FR"/>
        </w:rPr>
      </w:pPr>
      <w:r w:rsidRPr="00560CB1">
        <w:rPr>
          <w:rFonts w:ascii="Arial" w:hAnsi="Arial" w:cs="Arial"/>
          <w:lang w:val="fr-FR"/>
        </w:rPr>
        <w:t xml:space="preserve">FACTURES AVEC </w:t>
      </w:r>
      <w:r>
        <w:rPr>
          <w:rFonts w:ascii="Arial" w:hAnsi="Arial" w:cs="Arial"/>
          <w:lang w:val="fr-FR"/>
        </w:rPr>
        <w:t>PAYE</w:t>
      </w:r>
      <w:r w:rsidRPr="00560CB1">
        <w:rPr>
          <w:rFonts w:ascii="Arial" w:hAnsi="Arial" w:cs="Arial"/>
          <w:lang w:val="fr-FR"/>
        </w:rPr>
        <w:t xml:space="preserve"> PARTIELLE : il s'agit de factures qui ont été réalisées en 2021 et dont une partie a été payée aux </w:t>
      </w:r>
      <w:r>
        <w:rPr>
          <w:rFonts w:ascii="Arial" w:hAnsi="Arial" w:cs="Arial"/>
          <w:lang w:val="fr-FR"/>
        </w:rPr>
        <w:t>membres</w:t>
      </w:r>
      <w:r w:rsidRPr="00560CB1">
        <w:rPr>
          <w:rFonts w:ascii="Arial" w:hAnsi="Arial" w:cs="Arial"/>
          <w:lang w:val="fr-FR"/>
        </w:rPr>
        <w:t xml:space="preserve"> et </w:t>
      </w:r>
      <w:r>
        <w:rPr>
          <w:rFonts w:ascii="Arial" w:hAnsi="Arial" w:cs="Arial"/>
          <w:lang w:val="fr-FR"/>
        </w:rPr>
        <w:t xml:space="preserve">dont le solde </w:t>
      </w:r>
      <w:r w:rsidRPr="00560CB1">
        <w:rPr>
          <w:rFonts w:ascii="Arial" w:hAnsi="Arial" w:cs="Arial"/>
          <w:lang w:val="fr-FR"/>
        </w:rPr>
        <w:t xml:space="preserve">sera payé au cours de 2022. Cela se produit lorsqu'un </w:t>
      </w:r>
      <w:r>
        <w:rPr>
          <w:rFonts w:ascii="Arial" w:hAnsi="Arial" w:cs="Arial"/>
          <w:lang w:val="fr-FR"/>
        </w:rPr>
        <w:t>membre</w:t>
      </w:r>
      <w:r w:rsidRPr="00560CB1">
        <w:rPr>
          <w:rFonts w:ascii="Arial" w:hAnsi="Arial" w:cs="Arial"/>
          <w:lang w:val="fr-FR"/>
        </w:rPr>
        <w:t xml:space="preserve"> réalise une activité, par exemple 10 000 €, et la réalise sur plusieurs mois, certains en 2021 et d'autres en 2022.</w:t>
      </w:r>
    </w:p>
    <w:p w14:paraId="407DD741" w14:textId="77777777" w:rsidR="00560CB1" w:rsidRPr="00560CB1" w:rsidRDefault="00560CB1" w:rsidP="00560CB1">
      <w:pPr>
        <w:rPr>
          <w:rFonts w:ascii="Arial" w:hAnsi="Arial" w:cs="Arial"/>
          <w:lang w:val="fr-FR"/>
        </w:rPr>
      </w:pPr>
      <w:r w:rsidRPr="00560CB1">
        <w:rPr>
          <w:rFonts w:ascii="Arial" w:hAnsi="Arial" w:cs="Arial"/>
          <w:lang w:val="fr-FR"/>
        </w:rPr>
        <w:t>Si nous additionnons ces deux montants, nous obtenons le montant de 82.004,64 € qui est le montant à ajuster pour cette année.</w:t>
      </w:r>
    </w:p>
    <w:p w14:paraId="36B79D8C" w14:textId="015BC8B6" w:rsidR="00560CB1" w:rsidRPr="00560CB1" w:rsidRDefault="00560CB1" w:rsidP="00560CB1">
      <w:pPr>
        <w:rPr>
          <w:rFonts w:ascii="Arial" w:hAnsi="Arial" w:cs="Arial"/>
          <w:lang w:val="fr-FR"/>
        </w:rPr>
      </w:pPr>
      <w:r w:rsidRPr="00560CB1">
        <w:rPr>
          <w:rFonts w:ascii="Arial" w:hAnsi="Arial" w:cs="Arial"/>
          <w:lang w:val="fr-FR"/>
        </w:rPr>
        <w:t>AVANCES SANS FACTURE : il s'agit d</w:t>
      </w:r>
      <w:r>
        <w:rPr>
          <w:rFonts w:ascii="Arial" w:hAnsi="Arial" w:cs="Arial"/>
          <w:lang w:val="fr-FR"/>
        </w:rPr>
        <w:t>e payes</w:t>
      </w:r>
      <w:r w:rsidRPr="00560CB1">
        <w:rPr>
          <w:rFonts w:ascii="Arial" w:hAnsi="Arial" w:cs="Arial"/>
          <w:lang w:val="fr-FR"/>
        </w:rPr>
        <w:t xml:space="preserve"> faites aux membres durant l'année 2021 et dont la facture sera en 2022. Cela se produit lorsqu'un </w:t>
      </w:r>
      <w:r>
        <w:rPr>
          <w:rFonts w:ascii="Arial" w:hAnsi="Arial" w:cs="Arial"/>
          <w:lang w:val="fr-FR"/>
        </w:rPr>
        <w:t>membre</w:t>
      </w:r>
      <w:r w:rsidRPr="00560CB1">
        <w:rPr>
          <w:rFonts w:ascii="Arial" w:hAnsi="Arial" w:cs="Arial"/>
          <w:lang w:val="fr-FR"/>
        </w:rPr>
        <w:t xml:space="preserve"> réalise une activité et ne peut pas être facturé</w:t>
      </w:r>
      <w:r>
        <w:rPr>
          <w:rFonts w:ascii="Arial" w:hAnsi="Arial" w:cs="Arial"/>
          <w:lang w:val="fr-FR"/>
        </w:rPr>
        <w:t>e</w:t>
      </w:r>
      <w:r w:rsidRPr="00560CB1">
        <w:rPr>
          <w:rFonts w:ascii="Arial" w:hAnsi="Arial" w:cs="Arial"/>
          <w:lang w:val="fr-FR"/>
        </w:rPr>
        <w:t xml:space="preserve"> tant qu'elle n'est pas terminée.</w:t>
      </w:r>
    </w:p>
    <w:p w14:paraId="3D23E1E5" w14:textId="77777777" w:rsidR="00560CB1" w:rsidRPr="00560CB1" w:rsidRDefault="00560CB1" w:rsidP="00560CB1">
      <w:pPr>
        <w:rPr>
          <w:rFonts w:ascii="Arial" w:hAnsi="Arial" w:cs="Arial"/>
          <w:lang w:val="fr-FR"/>
        </w:rPr>
      </w:pPr>
      <w:r w:rsidRPr="00560CB1">
        <w:rPr>
          <w:rFonts w:ascii="Arial" w:hAnsi="Arial" w:cs="Arial"/>
          <w:lang w:val="fr-FR"/>
        </w:rPr>
        <w:t>Si ces ajustements n'étaient pas effectués, ce qui se passerait, c'est que nous transférerions des résultats d'une année à l'autre, de sorte qu'en 2021, le résultat serait plus favorable et en 2022, ce serait l'inverse, car nous aurions les revenus d'une activité sur une année et les dépenses de cette activité sur l'autre.</w:t>
      </w:r>
    </w:p>
    <w:p w14:paraId="47684A7B" w14:textId="77777777" w:rsidR="00560CB1" w:rsidRPr="00560CB1" w:rsidRDefault="00560CB1" w:rsidP="00560CB1">
      <w:pPr>
        <w:rPr>
          <w:rFonts w:ascii="Arial" w:hAnsi="Arial" w:cs="Arial"/>
          <w:lang w:val="fr-FR"/>
        </w:rPr>
      </w:pPr>
      <w:r w:rsidRPr="00560CB1">
        <w:rPr>
          <w:rFonts w:ascii="Arial" w:hAnsi="Arial" w:cs="Arial"/>
          <w:lang w:val="fr-FR"/>
        </w:rPr>
        <w:t>Cette situation est envisagée dans le Plan comptable général dans la section sur les revenus et dépenses anticipés.</w:t>
      </w:r>
    </w:p>
    <w:p w14:paraId="03E122FA" w14:textId="2ACF2D80" w:rsidR="00C109C2" w:rsidRPr="00560CB1" w:rsidRDefault="00DA72BE" w:rsidP="00560CB1">
      <w:pPr>
        <w:rPr>
          <w:rFonts w:ascii="Arial" w:hAnsi="Arial" w:cs="Arial"/>
          <w:lang w:val="fr-FR"/>
        </w:rPr>
      </w:pPr>
      <w:r w:rsidRPr="00DA72BE">
        <w:rPr>
          <w:noProof/>
        </w:rPr>
        <w:drawing>
          <wp:anchor distT="0" distB="0" distL="114300" distR="114300" simplePos="0" relativeHeight="251661312" behindDoc="0" locked="0" layoutInCell="1" allowOverlap="1" wp14:anchorId="7C1E8635" wp14:editId="39BAA406">
            <wp:simplePos x="0" y="0"/>
            <wp:positionH relativeFrom="margin">
              <wp:align>left</wp:align>
            </wp:positionH>
            <wp:positionV relativeFrom="paragraph">
              <wp:posOffset>447675</wp:posOffset>
            </wp:positionV>
            <wp:extent cx="5248275" cy="1263650"/>
            <wp:effectExtent l="0" t="0" r="9525" b="0"/>
            <wp:wrapThrough wrapText="bothSides">
              <wp:wrapPolygon edited="0">
                <wp:start x="0" y="0"/>
                <wp:lineTo x="0" y="21166"/>
                <wp:lineTo x="21561" y="21166"/>
                <wp:lineTo x="21561" y="0"/>
                <wp:lineTo x="0"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48275"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sidR="00560CB1" w:rsidRPr="00560CB1">
        <w:rPr>
          <w:noProof/>
          <w:lang w:val="fr-FR"/>
        </w:rPr>
        <w:t>En appliquant ces ajustements au résultat brut que nous avons obtenu, nous obtenons le résultat suivant</w:t>
      </w:r>
      <w:r w:rsidR="00560CB1">
        <w:rPr>
          <w:noProof/>
          <w:lang w:val="fr-FR"/>
        </w:rPr>
        <w:t xml:space="preserve"> </w:t>
      </w:r>
      <w:r w:rsidRPr="00560CB1">
        <w:rPr>
          <w:rFonts w:ascii="Arial" w:hAnsi="Arial" w:cs="Arial"/>
          <w:lang w:val="fr-FR"/>
        </w:rPr>
        <w:t>:</w:t>
      </w:r>
    </w:p>
    <w:p w14:paraId="1451A17A" w14:textId="483359A3" w:rsidR="00DA72BE" w:rsidRPr="00560CB1" w:rsidRDefault="00DA72BE" w:rsidP="007F71B5">
      <w:pPr>
        <w:rPr>
          <w:rFonts w:ascii="Arial" w:hAnsi="Arial" w:cs="Arial"/>
          <w:lang w:val="fr-FR"/>
        </w:rPr>
      </w:pPr>
    </w:p>
    <w:p w14:paraId="693F96F2" w14:textId="77777777" w:rsidR="00047FC1" w:rsidRPr="00047FC1" w:rsidRDefault="00047FC1" w:rsidP="00047FC1">
      <w:pPr>
        <w:rPr>
          <w:rFonts w:ascii="Arial" w:hAnsi="Arial" w:cs="Arial"/>
          <w:lang w:val="fr-FR"/>
        </w:rPr>
      </w:pPr>
      <w:r w:rsidRPr="00047FC1">
        <w:rPr>
          <w:rFonts w:ascii="Arial" w:hAnsi="Arial" w:cs="Arial"/>
          <w:lang w:val="fr-FR"/>
        </w:rPr>
        <w:t>D'AUTRES ADAPTATIONS ET RÉGULARISATIONS</w:t>
      </w:r>
    </w:p>
    <w:p w14:paraId="478EA545" w14:textId="149D2AAD" w:rsidR="00047FC1" w:rsidRPr="00047FC1" w:rsidRDefault="00047FC1" w:rsidP="00047FC1">
      <w:pPr>
        <w:rPr>
          <w:rFonts w:ascii="Arial" w:hAnsi="Arial" w:cs="Arial"/>
          <w:lang w:val="fr-FR"/>
        </w:rPr>
      </w:pPr>
      <w:r w:rsidRPr="00047FC1">
        <w:rPr>
          <w:rFonts w:ascii="Arial" w:hAnsi="Arial" w:cs="Arial"/>
          <w:lang w:val="fr-FR"/>
        </w:rPr>
        <w:t>En décembre 2020, certaines dépenses du FDNC ont été comptabilisées, mais la subvention a été comptabilisée en janvier 2022.</w:t>
      </w:r>
    </w:p>
    <w:p w14:paraId="46671C5C" w14:textId="57FE4A6A" w:rsidR="00047FC1" w:rsidRPr="00047FC1" w:rsidRDefault="00047FC1" w:rsidP="00047FC1">
      <w:pPr>
        <w:rPr>
          <w:rFonts w:ascii="Arial" w:hAnsi="Arial" w:cs="Arial"/>
          <w:lang w:val="fr-FR"/>
        </w:rPr>
      </w:pPr>
      <w:r w:rsidRPr="00047FC1">
        <w:rPr>
          <w:rFonts w:ascii="Arial" w:hAnsi="Arial" w:cs="Arial"/>
          <w:lang w:val="fr-FR"/>
        </w:rPr>
        <w:t xml:space="preserve">En revanche, il y a une différence entre les dépenses des </w:t>
      </w:r>
      <w:r>
        <w:rPr>
          <w:rFonts w:ascii="Arial" w:hAnsi="Arial" w:cs="Arial"/>
          <w:lang w:val="fr-FR"/>
        </w:rPr>
        <w:t>membres</w:t>
      </w:r>
      <w:r w:rsidRPr="00047FC1">
        <w:rPr>
          <w:rFonts w:ascii="Arial" w:hAnsi="Arial" w:cs="Arial"/>
          <w:lang w:val="fr-FR"/>
        </w:rPr>
        <w:t xml:space="preserve"> comptabilisées et celles appliquées aux </w:t>
      </w:r>
      <w:r>
        <w:rPr>
          <w:rFonts w:ascii="Arial" w:hAnsi="Arial" w:cs="Arial"/>
          <w:lang w:val="fr-FR"/>
        </w:rPr>
        <w:t>payes</w:t>
      </w:r>
      <w:r w:rsidRPr="00047FC1">
        <w:rPr>
          <w:rFonts w:ascii="Arial" w:hAnsi="Arial" w:cs="Arial"/>
          <w:lang w:val="fr-FR"/>
        </w:rPr>
        <w:t xml:space="preserve"> Smart. Cela se produit parce que les factures pour les dépenses des </w:t>
      </w:r>
      <w:r>
        <w:rPr>
          <w:rFonts w:ascii="Arial" w:hAnsi="Arial" w:cs="Arial"/>
          <w:lang w:val="fr-FR"/>
        </w:rPr>
        <w:t>membres</w:t>
      </w:r>
      <w:r w:rsidRPr="00047FC1">
        <w:rPr>
          <w:rFonts w:ascii="Arial" w:hAnsi="Arial" w:cs="Arial"/>
          <w:lang w:val="fr-FR"/>
        </w:rPr>
        <w:t xml:space="preserve"> n'arrivent pas toujours ou ne sont pas comptabilisées le mois même où l'activité a lieu. </w:t>
      </w:r>
    </w:p>
    <w:p w14:paraId="7CB7DC85" w14:textId="77777777" w:rsidR="00047FC1" w:rsidRPr="00047FC1" w:rsidRDefault="00047FC1" w:rsidP="00047FC1">
      <w:pPr>
        <w:rPr>
          <w:rFonts w:ascii="Arial" w:hAnsi="Arial" w:cs="Arial"/>
          <w:lang w:val="fr-FR"/>
        </w:rPr>
      </w:pPr>
      <w:r w:rsidRPr="00047FC1">
        <w:rPr>
          <w:rFonts w:ascii="Arial" w:hAnsi="Arial" w:cs="Arial"/>
          <w:lang w:val="fr-FR"/>
        </w:rPr>
        <w:t>Il est important de noter que ces ajustements servent à équilibrer le résultat du budget avec le résultat comptable, dans les comptes officiels, qui sont la comptabilité, ces ajustements n'ont pas lieu et sont parfaitement comptabilisés.</w:t>
      </w:r>
    </w:p>
    <w:p w14:paraId="3493D81F" w14:textId="77777777" w:rsidR="00047FC1" w:rsidRPr="00047FC1" w:rsidRDefault="00047FC1" w:rsidP="00047FC1">
      <w:pPr>
        <w:rPr>
          <w:rFonts w:ascii="Arial" w:hAnsi="Arial" w:cs="Arial"/>
          <w:lang w:val="fr-FR"/>
        </w:rPr>
      </w:pPr>
      <w:r w:rsidRPr="00047FC1">
        <w:rPr>
          <w:rFonts w:ascii="Arial" w:hAnsi="Arial" w:cs="Arial"/>
          <w:lang w:val="fr-FR"/>
        </w:rPr>
        <w:t xml:space="preserve">Les régularisations de comptes corrigés sont divers comptes qui ont été incorrectement comptabilisés, en particulier un compte d'éléments en suspens où l'on supposait qu'il s'agissait d'encaissements non identifiés et il s'est avéré que la grande majorité était incorrectement comptabilisée. Il s'agit de la période comprise entre 2013 </w:t>
      </w:r>
      <w:r w:rsidRPr="00047FC1">
        <w:rPr>
          <w:rFonts w:ascii="Arial" w:hAnsi="Arial" w:cs="Arial"/>
          <w:lang w:val="fr-FR"/>
        </w:rPr>
        <w:lastRenderedPageBreak/>
        <w:t xml:space="preserve">et 2017, et de plus de 3 500 entrées, provenant pour la plupart des comptes Clients divers qui ont été ventilés un par un et qui n'avaient pas été faits auparavant parce qu'on considérait qu'il était presque impossible de les équilibrer et qu'il fallait beaucoup de temps pour le faire. </w:t>
      </w:r>
    </w:p>
    <w:p w14:paraId="6D034578" w14:textId="78136FAB" w:rsidR="00111C13" w:rsidRPr="00047FC1" w:rsidRDefault="00047FC1" w:rsidP="00047FC1">
      <w:pPr>
        <w:rPr>
          <w:rFonts w:ascii="Arial" w:hAnsi="Arial" w:cs="Arial"/>
          <w:lang w:val="fr-FR"/>
        </w:rPr>
      </w:pPr>
      <w:r w:rsidRPr="00047FC1">
        <w:rPr>
          <w:rFonts w:ascii="Arial" w:hAnsi="Arial" w:cs="Arial"/>
          <w:lang w:val="fr-FR"/>
        </w:rPr>
        <w:t xml:space="preserve">En appliquant ces ajustements, voici le nouveau résultat que nous obtiendrions en partant du résultat </w:t>
      </w:r>
      <w:r w:rsidRPr="00047FC1">
        <w:rPr>
          <w:rFonts w:ascii="Arial" w:hAnsi="Arial" w:cs="Arial"/>
          <w:lang w:val="fr-FR"/>
        </w:rPr>
        <w:t>budgétisé :</w:t>
      </w:r>
    </w:p>
    <w:p w14:paraId="0499005E" w14:textId="2577EE09" w:rsidR="00DA72BE" w:rsidRPr="00047FC1" w:rsidRDefault="00A56144" w:rsidP="007F71B5">
      <w:pPr>
        <w:rPr>
          <w:rFonts w:ascii="Arial" w:hAnsi="Arial" w:cs="Arial"/>
          <w:lang w:val="fr-FR"/>
        </w:rPr>
      </w:pPr>
      <w:r w:rsidRPr="00A56144">
        <w:rPr>
          <w:noProof/>
        </w:rPr>
        <w:drawing>
          <wp:anchor distT="0" distB="0" distL="114300" distR="114300" simplePos="0" relativeHeight="251662336" behindDoc="0" locked="0" layoutInCell="1" allowOverlap="1" wp14:anchorId="30016A8F" wp14:editId="724A8470">
            <wp:simplePos x="0" y="0"/>
            <wp:positionH relativeFrom="margin">
              <wp:align>left</wp:align>
            </wp:positionH>
            <wp:positionV relativeFrom="paragraph">
              <wp:posOffset>278765</wp:posOffset>
            </wp:positionV>
            <wp:extent cx="5133975" cy="1859915"/>
            <wp:effectExtent l="0" t="0" r="9525" b="6985"/>
            <wp:wrapThrough wrapText="bothSides">
              <wp:wrapPolygon edited="0">
                <wp:start x="0" y="0"/>
                <wp:lineTo x="0" y="21460"/>
                <wp:lineTo x="21560" y="21460"/>
                <wp:lineTo x="21560" y="0"/>
                <wp:lineTo x="0" y="0"/>
              </wp:wrapPolygon>
            </wp:wrapThrough>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3975" cy="1859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34C006" w14:textId="77777777" w:rsidR="00047FC1" w:rsidRPr="00047FC1" w:rsidRDefault="00047FC1" w:rsidP="00047FC1">
      <w:pPr>
        <w:rPr>
          <w:rFonts w:ascii="Arial" w:hAnsi="Arial" w:cs="Arial"/>
          <w:lang w:val="fr-FR"/>
        </w:rPr>
      </w:pPr>
      <w:r w:rsidRPr="00047FC1">
        <w:rPr>
          <w:rFonts w:ascii="Arial" w:hAnsi="Arial" w:cs="Arial"/>
          <w:lang w:val="fr-FR"/>
        </w:rPr>
        <w:t>LES DÉPENSES NON BUDGÉTISÉES.</w:t>
      </w:r>
    </w:p>
    <w:p w14:paraId="2DB762A6" w14:textId="77777777" w:rsidR="00047FC1" w:rsidRPr="00047FC1" w:rsidRDefault="00047FC1" w:rsidP="00047FC1">
      <w:pPr>
        <w:rPr>
          <w:rFonts w:ascii="Arial" w:hAnsi="Arial" w:cs="Arial"/>
          <w:lang w:val="fr-FR"/>
        </w:rPr>
      </w:pPr>
      <w:r w:rsidRPr="00047FC1">
        <w:rPr>
          <w:rFonts w:ascii="Arial" w:hAnsi="Arial" w:cs="Arial"/>
          <w:lang w:val="fr-FR"/>
        </w:rPr>
        <w:t>Le fonds de garantie s'élève à 1 % du chiffre d'affaires réalisé au cours de l'exercice, ce qui, selon la loi andalouse sur les coopératives, est obligatoire pour les coopératives de promotion des entreprises. Il s'agit d'une charge comptable, mais pas d'une charge fiscale ; ce montant est ensuite ajouté comme revenu aux fins de l'impôt sur les sociétés, car il n'implique aucune sortie de ressources de la coopérative.</w:t>
      </w:r>
    </w:p>
    <w:p w14:paraId="6F50442E" w14:textId="561C11D8" w:rsidR="00047FC1" w:rsidRPr="00047FC1" w:rsidRDefault="00047FC1" w:rsidP="00047FC1">
      <w:pPr>
        <w:rPr>
          <w:rFonts w:ascii="Arial" w:hAnsi="Arial" w:cs="Arial"/>
          <w:lang w:val="fr-FR"/>
        </w:rPr>
      </w:pPr>
      <w:r w:rsidRPr="00047FC1">
        <w:rPr>
          <w:rFonts w:ascii="Arial" w:hAnsi="Arial" w:cs="Arial"/>
          <w:lang w:val="fr-FR"/>
        </w:rPr>
        <w:t xml:space="preserve">La provision pour créances douteuses est le montant mis de côté pour couvrir les soldes des clients en attente de </w:t>
      </w:r>
      <w:r>
        <w:rPr>
          <w:rFonts w:ascii="Arial" w:hAnsi="Arial" w:cs="Arial"/>
          <w:lang w:val="fr-FR"/>
        </w:rPr>
        <w:t>payement</w:t>
      </w:r>
      <w:r w:rsidRPr="00047FC1">
        <w:rPr>
          <w:rFonts w:ascii="Arial" w:hAnsi="Arial" w:cs="Arial"/>
          <w:lang w:val="fr-FR"/>
        </w:rPr>
        <w:t xml:space="preserve"> pour 2018.</w:t>
      </w:r>
    </w:p>
    <w:p w14:paraId="75549CA8" w14:textId="77777777" w:rsidR="00047FC1" w:rsidRPr="00047FC1" w:rsidRDefault="00047FC1" w:rsidP="00047FC1">
      <w:pPr>
        <w:rPr>
          <w:rFonts w:ascii="Arial" w:hAnsi="Arial" w:cs="Arial"/>
          <w:lang w:val="fr-FR"/>
        </w:rPr>
      </w:pPr>
      <w:r w:rsidRPr="00047FC1">
        <w:rPr>
          <w:rFonts w:ascii="Arial" w:hAnsi="Arial" w:cs="Arial"/>
          <w:lang w:val="fr-FR"/>
        </w:rPr>
        <w:t>La subvention Grenade est une dépense extraordinaire correspondant à la subvention accordée en 2018 à la salle Grenade. Il est divisé en deux parties :</w:t>
      </w:r>
    </w:p>
    <w:p w14:paraId="4A0AD44A" w14:textId="77777777" w:rsidR="00047FC1" w:rsidRPr="00047FC1" w:rsidRDefault="00047FC1" w:rsidP="00047FC1">
      <w:pPr>
        <w:rPr>
          <w:rFonts w:ascii="Arial" w:hAnsi="Arial" w:cs="Arial"/>
          <w:lang w:val="fr-FR"/>
        </w:rPr>
      </w:pPr>
      <w:r w:rsidRPr="00047FC1">
        <w:rPr>
          <w:rFonts w:ascii="Arial" w:hAnsi="Arial" w:cs="Arial"/>
          <w:lang w:val="fr-FR"/>
        </w:rPr>
        <w:t xml:space="preserve">1.- Nous avions initialement obtenu une subvention de 63 840 €, qui a été comptabilisée, mais le montant final accordé était de 52 500 €. Cette nouvelle notification n'a pas été reçue et nous avons découvert ce nouveau montant lorsque la </w:t>
      </w:r>
      <w:proofErr w:type="spellStart"/>
      <w:r w:rsidRPr="00047FC1">
        <w:rPr>
          <w:rFonts w:ascii="Arial" w:hAnsi="Arial" w:cs="Arial"/>
          <w:lang w:val="fr-FR"/>
        </w:rPr>
        <w:t>Junta</w:t>
      </w:r>
      <w:proofErr w:type="spellEnd"/>
      <w:r w:rsidRPr="00047FC1">
        <w:rPr>
          <w:rFonts w:ascii="Arial" w:hAnsi="Arial" w:cs="Arial"/>
          <w:lang w:val="fr-FR"/>
        </w:rPr>
        <w:t xml:space="preserve"> de </w:t>
      </w:r>
      <w:proofErr w:type="spellStart"/>
      <w:r w:rsidRPr="00047FC1">
        <w:rPr>
          <w:rFonts w:ascii="Arial" w:hAnsi="Arial" w:cs="Arial"/>
          <w:lang w:val="fr-FR"/>
        </w:rPr>
        <w:t>Andalucía</w:t>
      </w:r>
      <w:proofErr w:type="spellEnd"/>
      <w:r w:rsidRPr="00047FC1">
        <w:rPr>
          <w:rFonts w:ascii="Arial" w:hAnsi="Arial" w:cs="Arial"/>
          <w:lang w:val="fr-FR"/>
        </w:rPr>
        <w:t xml:space="preserve"> a demandé la documentation de la subvention. 11.340 € est la subvention qui avait été comptabilisée en trop.</w:t>
      </w:r>
    </w:p>
    <w:p w14:paraId="1C7EED15" w14:textId="77777777" w:rsidR="00047FC1" w:rsidRPr="00047FC1" w:rsidRDefault="00047FC1" w:rsidP="00047FC1">
      <w:pPr>
        <w:rPr>
          <w:rFonts w:ascii="Arial" w:hAnsi="Arial" w:cs="Arial"/>
          <w:lang w:val="fr-FR"/>
        </w:rPr>
      </w:pPr>
      <w:r w:rsidRPr="00047FC1">
        <w:rPr>
          <w:rFonts w:ascii="Arial" w:hAnsi="Arial" w:cs="Arial"/>
          <w:lang w:val="fr-FR"/>
        </w:rPr>
        <w:t xml:space="preserve">2.- Après l'examen de la subvention, la </w:t>
      </w:r>
      <w:proofErr w:type="spellStart"/>
      <w:r w:rsidRPr="00047FC1">
        <w:rPr>
          <w:rFonts w:ascii="Arial" w:hAnsi="Arial" w:cs="Arial"/>
          <w:lang w:val="fr-FR"/>
        </w:rPr>
        <w:t>Junta</w:t>
      </w:r>
      <w:proofErr w:type="spellEnd"/>
      <w:r w:rsidRPr="00047FC1">
        <w:rPr>
          <w:rFonts w:ascii="Arial" w:hAnsi="Arial" w:cs="Arial"/>
          <w:lang w:val="fr-FR"/>
        </w:rPr>
        <w:t xml:space="preserve"> de </w:t>
      </w:r>
      <w:proofErr w:type="spellStart"/>
      <w:r w:rsidRPr="00047FC1">
        <w:rPr>
          <w:rFonts w:ascii="Arial" w:hAnsi="Arial" w:cs="Arial"/>
          <w:lang w:val="fr-FR"/>
        </w:rPr>
        <w:t>Andalucía</w:t>
      </w:r>
      <w:proofErr w:type="spellEnd"/>
      <w:r w:rsidRPr="00047FC1">
        <w:rPr>
          <w:rFonts w:ascii="Arial" w:hAnsi="Arial" w:cs="Arial"/>
          <w:lang w:val="fr-FR"/>
        </w:rPr>
        <w:t xml:space="preserve"> a considéré que toutes les conditions pour recevoir la subvention complète n'étaient pas remplies et que le montant de 22.695,63 € devait être retourné. </w:t>
      </w:r>
    </w:p>
    <w:p w14:paraId="73C5D777" w14:textId="23EB9689" w:rsidR="00111C13" w:rsidRDefault="00047FC1" w:rsidP="00047FC1">
      <w:pPr>
        <w:jc w:val="both"/>
        <w:rPr>
          <w:rFonts w:ascii="Arial" w:hAnsi="Arial" w:cs="Arial"/>
          <w:lang w:val="fr-FR"/>
        </w:rPr>
      </w:pPr>
      <w:r w:rsidRPr="00047FC1">
        <w:rPr>
          <w:rFonts w:ascii="Arial" w:hAnsi="Arial" w:cs="Arial"/>
          <w:lang w:val="fr-FR"/>
        </w:rPr>
        <w:lastRenderedPageBreak/>
        <w:t xml:space="preserve">La somme de ces deux montants est le montant reflété dans </w:t>
      </w:r>
      <w:proofErr w:type="spellStart"/>
      <w:r w:rsidRPr="00047FC1">
        <w:rPr>
          <w:rFonts w:ascii="Arial" w:hAnsi="Arial" w:cs="Arial"/>
          <w:lang w:val="fr-FR"/>
        </w:rPr>
        <w:t>Subvención</w:t>
      </w:r>
      <w:proofErr w:type="spellEnd"/>
      <w:r w:rsidRPr="00047FC1">
        <w:rPr>
          <w:rFonts w:ascii="Arial" w:hAnsi="Arial" w:cs="Arial"/>
          <w:lang w:val="fr-FR"/>
        </w:rPr>
        <w:t xml:space="preserve"> Granada.</w:t>
      </w:r>
      <w:r w:rsidR="00111C13" w:rsidRPr="00047FC1">
        <w:rPr>
          <w:noProof/>
        </w:rPr>
        <w:drawing>
          <wp:anchor distT="0" distB="0" distL="114300" distR="114300" simplePos="0" relativeHeight="251663360" behindDoc="0" locked="0" layoutInCell="1" allowOverlap="1" wp14:anchorId="54780F3B" wp14:editId="70AEC6A9">
            <wp:simplePos x="0" y="0"/>
            <wp:positionH relativeFrom="column">
              <wp:posOffset>34290</wp:posOffset>
            </wp:positionH>
            <wp:positionV relativeFrom="paragraph">
              <wp:posOffset>279400</wp:posOffset>
            </wp:positionV>
            <wp:extent cx="5123180" cy="1649095"/>
            <wp:effectExtent l="0" t="0" r="1270" b="8255"/>
            <wp:wrapThrough wrapText="bothSides">
              <wp:wrapPolygon edited="0">
                <wp:start x="0" y="0"/>
                <wp:lineTo x="0" y="21459"/>
                <wp:lineTo x="21525" y="21459"/>
                <wp:lineTo x="21525" y="0"/>
                <wp:lineTo x="0" y="0"/>
              </wp:wrapPolygon>
            </wp:wrapThrough>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3180" cy="16490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lang w:val="fr-FR"/>
        </w:rPr>
        <w:t xml:space="preserve"> </w:t>
      </w:r>
    </w:p>
    <w:p w14:paraId="1FFAB919" w14:textId="77777777" w:rsidR="00047FC1" w:rsidRPr="00C40C43" w:rsidRDefault="00047FC1" w:rsidP="00047FC1">
      <w:pPr>
        <w:jc w:val="both"/>
        <w:rPr>
          <w:rFonts w:ascii="Arial" w:hAnsi="Arial" w:cs="Arial"/>
          <w:lang w:val="fr-FR"/>
        </w:rPr>
      </w:pPr>
    </w:p>
    <w:p w14:paraId="75F4AD79" w14:textId="77777777" w:rsidR="00C40C43" w:rsidRPr="00C40C43" w:rsidRDefault="00C40C43" w:rsidP="00C40C43">
      <w:pPr>
        <w:rPr>
          <w:rFonts w:ascii="Arial" w:hAnsi="Arial" w:cs="Arial"/>
          <w:lang w:val="fr-FR"/>
        </w:rPr>
      </w:pPr>
      <w:r w:rsidRPr="00C40C43">
        <w:rPr>
          <w:rFonts w:ascii="Arial" w:hAnsi="Arial" w:cs="Arial"/>
          <w:lang w:val="fr-FR"/>
        </w:rPr>
        <w:t>LES SUBVENTIONS ET AUTRES REVENUS.</w:t>
      </w:r>
    </w:p>
    <w:p w14:paraId="46AFE667" w14:textId="77777777" w:rsidR="00C40C43" w:rsidRPr="00C40C43" w:rsidRDefault="00C40C43" w:rsidP="00C40C43">
      <w:pPr>
        <w:rPr>
          <w:rFonts w:ascii="Arial" w:hAnsi="Arial" w:cs="Arial"/>
          <w:lang w:val="fr-FR"/>
        </w:rPr>
      </w:pPr>
      <w:r w:rsidRPr="00C40C43">
        <w:rPr>
          <w:rFonts w:ascii="Arial" w:hAnsi="Arial" w:cs="Arial"/>
          <w:lang w:val="fr-FR"/>
        </w:rPr>
        <w:t>Subventions en capital. Il s'agit du reste des subventions qui ont été gérées par le FDNC.</w:t>
      </w:r>
    </w:p>
    <w:p w14:paraId="6526E98A" w14:textId="77777777" w:rsidR="00C40C43" w:rsidRPr="00C40C43" w:rsidRDefault="00C40C43" w:rsidP="00C40C43">
      <w:pPr>
        <w:rPr>
          <w:rFonts w:ascii="Arial" w:hAnsi="Arial" w:cs="Arial"/>
          <w:lang w:val="fr-FR"/>
        </w:rPr>
      </w:pPr>
      <w:r w:rsidRPr="00C40C43">
        <w:rPr>
          <w:rFonts w:ascii="Arial" w:hAnsi="Arial" w:cs="Arial"/>
          <w:lang w:val="fr-FR"/>
        </w:rPr>
        <w:t xml:space="preserve">Subvention COVID. Il s'agit d'une subvention obtenue auprès de la </w:t>
      </w:r>
      <w:proofErr w:type="spellStart"/>
      <w:r w:rsidRPr="00C40C43">
        <w:rPr>
          <w:rFonts w:ascii="Arial" w:hAnsi="Arial" w:cs="Arial"/>
          <w:lang w:val="fr-FR"/>
        </w:rPr>
        <w:t>Junta</w:t>
      </w:r>
      <w:proofErr w:type="spellEnd"/>
      <w:r w:rsidRPr="00C40C43">
        <w:rPr>
          <w:rFonts w:ascii="Arial" w:hAnsi="Arial" w:cs="Arial"/>
          <w:lang w:val="fr-FR"/>
        </w:rPr>
        <w:t xml:space="preserve"> de </w:t>
      </w:r>
      <w:proofErr w:type="spellStart"/>
      <w:r w:rsidRPr="00C40C43">
        <w:rPr>
          <w:rFonts w:ascii="Arial" w:hAnsi="Arial" w:cs="Arial"/>
          <w:lang w:val="fr-FR"/>
        </w:rPr>
        <w:t>Andalucía</w:t>
      </w:r>
      <w:proofErr w:type="spellEnd"/>
      <w:r w:rsidRPr="00C40C43">
        <w:rPr>
          <w:rFonts w:ascii="Arial" w:hAnsi="Arial" w:cs="Arial"/>
          <w:lang w:val="fr-FR"/>
        </w:rPr>
        <w:t>.</w:t>
      </w:r>
    </w:p>
    <w:p w14:paraId="20DA3118" w14:textId="77777777" w:rsidR="00C40C43" w:rsidRPr="00C40C43" w:rsidRDefault="00C40C43" w:rsidP="00C40C43">
      <w:pPr>
        <w:rPr>
          <w:rFonts w:ascii="Arial" w:hAnsi="Arial" w:cs="Arial"/>
          <w:lang w:val="fr-FR"/>
        </w:rPr>
      </w:pPr>
      <w:r w:rsidRPr="00C40C43">
        <w:rPr>
          <w:rFonts w:ascii="Arial" w:hAnsi="Arial" w:cs="Arial"/>
          <w:lang w:val="fr-FR"/>
        </w:rPr>
        <w:t>Factures impayées. Il s'agit de recouvrements effectués auprès de clients qui étaient considérés comme impayés et pour lesquels la provision correspondante avait été constituée.</w:t>
      </w:r>
    </w:p>
    <w:p w14:paraId="237BC5CE" w14:textId="6D9A3703" w:rsidR="0016272E" w:rsidRPr="00C40C43" w:rsidRDefault="00C40C43" w:rsidP="00C40C43">
      <w:pPr>
        <w:rPr>
          <w:rFonts w:ascii="Arial" w:hAnsi="Arial" w:cs="Arial"/>
          <w:lang w:val="fr-FR"/>
        </w:rPr>
      </w:pPr>
      <w:r w:rsidRPr="00C40C43">
        <w:rPr>
          <w:rFonts w:ascii="Arial" w:hAnsi="Arial" w:cs="Arial"/>
          <w:lang w:val="fr-FR"/>
        </w:rPr>
        <w:t>Si nous prenons maintenant en compte ces montants avec le solde reporté du résultat budgété, nous obtenons le résultat pour 2021 qui, comme nous le verrons, coïncide avec le résultat comptable détaillé ci-dessous.</w:t>
      </w:r>
    </w:p>
    <w:p w14:paraId="63778E91" w14:textId="353AC5BA" w:rsidR="0016272E" w:rsidRPr="0016272E" w:rsidRDefault="0016272E" w:rsidP="00111C13">
      <w:pPr>
        <w:rPr>
          <w:rFonts w:ascii="Arial" w:hAnsi="Arial" w:cs="Arial"/>
          <w:b/>
          <w:bCs/>
        </w:rPr>
      </w:pPr>
      <w:r w:rsidRPr="0016272E">
        <w:rPr>
          <w:noProof/>
        </w:rPr>
        <w:drawing>
          <wp:inline distT="0" distB="0" distL="0" distR="0" wp14:anchorId="4B31991B" wp14:editId="5BD13135">
            <wp:extent cx="4705350" cy="1495425"/>
            <wp:effectExtent l="0" t="0" r="0" b="952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5350" cy="1495425"/>
                    </a:xfrm>
                    <a:prstGeom prst="rect">
                      <a:avLst/>
                    </a:prstGeom>
                    <a:noFill/>
                    <a:ln>
                      <a:noFill/>
                    </a:ln>
                  </pic:spPr>
                </pic:pic>
              </a:graphicData>
            </a:graphic>
          </wp:inline>
        </w:drawing>
      </w:r>
    </w:p>
    <w:p w14:paraId="06DA8DF7" w14:textId="0984EF63" w:rsidR="00111C13" w:rsidRPr="00111C13" w:rsidRDefault="00111C13" w:rsidP="00111C13">
      <w:pPr>
        <w:rPr>
          <w:rFonts w:ascii="Arial" w:hAnsi="Arial" w:cs="Arial"/>
        </w:rPr>
      </w:pPr>
    </w:p>
    <w:p w14:paraId="3DEAD3FF" w14:textId="32B983E7" w:rsidR="00663FE5" w:rsidRPr="00C40C43" w:rsidRDefault="00C40C43" w:rsidP="00111C13">
      <w:pPr>
        <w:rPr>
          <w:rFonts w:ascii="Arial" w:hAnsi="Arial" w:cs="Arial"/>
          <w:lang w:val="fr-FR"/>
        </w:rPr>
      </w:pPr>
      <w:r w:rsidRPr="00C40C43">
        <w:rPr>
          <w:rFonts w:ascii="Arial" w:hAnsi="Arial" w:cs="Arial"/>
          <w:lang w:val="fr-FR"/>
        </w:rPr>
        <w:t>Le compte de résultat pour l'année 2021 est présenté ci-dessous, où tous les ajustements et autres éléments expliqués dans cette section sont inclus.</w:t>
      </w:r>
    </w:p>
    <w:p w14:paraId="79E4CCF9" w14:textId="599852E2" w:rsidR="00663FE5" w:rsidRPr="00C40C43" w:rsidRDefault="00663FE5" w:rsidP="00111C13">
      <w:pPr>
        <w:rPr>
          <w:rFonts w:ascii="Arial" w:hAnsi="Arial" w:cs="Arial"/>
          <w:lang w:val="fr-FR"/>
        </w:rPr>
      </w:pPr>
    </w:p>
    <w:p w14:paraId="43B08DA1" w14:textId="6736380C" w:rsidR="00663FE5" w:rsidRPr="00C40C43" w:rsidRDefault="00663FE5" w:rsidP="00111C13">
      <w:pPr>
        <w:rPr>
          <w:rFonts w:ascii="Arial" w:hAnsi="Arial" w:cs="Arial"/>
          <w:lang w:val="fr-FR"/>
        </w:rPr>
      </w:pPr>
    </w:p>
    <w:p w14:paraId="2611070B" w14:textId="7647ECF0" w:rsidR="00663FE5" w:rsidRPr="00C40C43" w:rsidRDefault="00663FE5" w:rsidP="00111C13">
      <w:pPr>
        <w:rPr>
          <w:rFonts w:ascii="Arial" w:hAnsi="Arial" w:cs="Arial"/>
          <w:lang w:val="fr-FR"/>
        </w:rPr>
      </w:pPr>
    </w:p>
    <w:p w14:paraId="40599904" w14:textId="48500299" w:rsidR="00663FE5" w:rsidRPr="00C40C43" w:rsidRDefault="00663FE5" w:rsidP="00111C13">
      <w:pPr>
        <w:rPr>
          <w:rFonts w:ascii="Arial" w:hAnsi="Arial" w:cs="Arial"/>
          <w:lang w:val="fr-FR"/>
        </w:rPr>
      </w:pPr>
    </w:p>
    <w:p w14:paraId="408080BF" w14:textId="1CD7FF13" w:rsidR="00663FE5" w:rsidRPr="00C40C43" w:rsidRDefault="00663FE5" w:rsidP="00111C13">
      <w:pPr>
        <w:rPr>
          <w:rFonts w:ascii="Arial" w:hAnsi="Arial" w:cs="Arial"/>
          <w:lang w:val="fr-FR"/>
        </w:rPr>
      </w:pPr>
    </w:p>
    <w:p w14:paraId="25612DA8" w14:textId="1C2150E3" w:rsidR="00663FE5" w:rsidRPr="00C40C43" w:rsidRDefault="00663FE5" w:rsidP="00111C13">
      <w:pPr>
        <w:rPr>
          <w:rFonts w:ascii="Arial" w:hAnsi="Arial" w:cs="Arial"/>
          <w:lang w:val="fr-FR"/>
        </w:rPr>
      </w:pPr>
    </w:p>
    <w:p w14:paraId="4528D98C" w14:textId="4B2EBBD5" w:rsidR="00663FE5" w:rsidRPr="00C40C43" w:rsidRDefault="00663FE5" w:rsidP="00111C13">
      <w:pPr>
        <w:rPr>
          <w:rFonts w:ascii="Arial" w:hAnsi="Arial" w:cs="Arial"/>
          <w:lang w:val="fr-FR"/>
        </w:rPr>
      </w:pPr>
    </w:p>
    <w:p w14:paraId="5AE8AA67" w14:textId="2ADE0AF5" w:rsidR="00663FE5" w:rsidRPr="00C40C43" w:rsidRDefault="00663FE5" w:rsidP="00111C13">
      <w:pPr>
        <w:rPr>
          <w:rFonts w:ascii="Arial" w:hAnsi="Arial" w:cs="Arial"/>
          <w:lang w:val="fr-FR"/>
        </w:rPr>
      </w:pPr>
    </w:p>
    <w:p w14:paraId="2357352B" w14:textId="639F7621" w:rsidR="00663FE5" w:rsidRPr="00C40C43" w:rsidRDefault="00663FE5" w:rsidP="00111C13">
      <w:pPr>
        <w:rPr>
          <w:rFonts w:ascii="Arial" w:hAnsi="Arial" w:cs="Arial"/>
          <w:lang w:val="fr-FR"/>
        </w:rPr>
      </w:pPr>
    </w:p>
    <w:p w14:paraId="7783C313" w14:textId="14DFB01C" w:rsidR="00663FE5" w:rsidRPr="00C40C43" w:rsidRDefault="00663FE5" w:rsidP="00111C13">
      <w:pPr>
        <w:rPr>
          <w:rFonts w:ascii="Arial" w:hAnsi="Arial" w:cs="Arial"/>
          <w:lang w:val="fr-FR"/>
        </w:rPr>
      </w:pPr>
    </w:p>
    <w:p w14:paraId="6473CD8E" w14:textId="49A1A0F2" w:rsidR="00663FE5" w:rsidRPr="00C40C43" w:rsidRDefault="00663FE5" w:rsidP="00111C13">
      <w:pPr>
        <w:rPr>
          <w:rFonts w:ascii="Arial" w:hAnsi="Arial" w:cs="Arial"/>
          <w:lang w:val="fr-FR"/>
        </w:rPr>
      </w:pPr>
    </w:p>
    <w:p w14:paraId="58A82E04" w14:textId="237E3E44" w:rsidR="00663FE5" w:rsidRPr="00C40C43" w:rsidRDefault="00663FE5" w:rsidP="00111C13">
      <w:pPr>
        <w:rPr>
          <w:rFonts w:ascii="Arial" w:hAnsi="Arial" w:cs="Arial"/>
          <w:lang w:val="fr-FR"/>
        </w:rPr>
      </w:pPr>
      <w:r w:rsidRPr="00663FE5">
        <w:rPr>
          <w:noProof/>
        </w:rPr>
        <w:lastRenderedPageBreak/>
        <w:drawing>
          <wp:anchor distT="0" distB="0" distL="114300" distR="114300" simplePos="0" relativeHeight="251664384" behindDoc="0" locked="0" layoutInCell="1" allowOverlap="1" wp14:anchorId="0FFF372C" wp14:editId="7FF74FFA">
            <wp:simplePos x="0" y="0"/>
            <wp:positionH relativeFrom="margin">
              <wp:align>right</wp:align>
            </wp:positionH>
            <wp:positionV relativeFrom="paragraph">
              <wp:posOffset>0</wp:posOffset>
            </wp:positionV>
            <wp:extent cx="5391150" cy="9271000"/>
            <wp:effectExtent l="0" t="0" r="0" b="6350"/>
            <wp:wrapThrough wrapText="bothSides">
              <wp:wrapPolygon edited="0">
                <wp:start x="0" y="0"/>
                <wp:lineTo x="0" y="21570"/>
                <wp:lineTo x="21524" y="21570"/>
                <wp:lineTo x="21524" y="0"/>
                <wp:lineTo x="0" y="0"/>
              </wp:wrapPolygon>
            </wp:wrapThrough>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927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D6E268" w14:textId="4DA22CF4" w:rsidR="00111C13" w:rsidRDefault="00595D61" w:rsidP="00111C13">
      <w:pPr>
        <w:rPr>
          <w:rFonts w:ascii="Arial" w:hAnsi="Arial" w:cs="Arial"/>
        </w:rPr>
      </w:pPr>
      <w:r>
        <w:rPr>
          <w:rFonts w:ascii="Arial" w:hAnsi="Arial" w:cs="Arial"/>
        </w:rPr>
        <w:lastRenderedPageBreak/>
        <w:t>El balance de situación de Smart-IB al 31 de diciembre de 2021 es el siguiente:</w:t>
      </w:r>
    </w:p>
    <w:p w14:paraId="61A36D39" w14:textId="042DACE2" w:rsidR="00595D61" w:rsidRDefault="00595D61" w:rsidP="00111C13">
      <w:pPr>
        <w:rPr>
          <w:rFonts w:ascii="Arial" w:hAnsi="Arial" w:cs="Arial"/>
        </w:rPr>
      </w:pPr>
      <w:r w:rsidRPr="00595D61">
        <w:rPr>
          <w:noProof/>
        </w:rPr>
        <w:drawing>
          <wp:anchor distT="0" distB="0" distL="114300" distR="114300" simplePos="0" relativeHeight="251665408" behindDoc="0" locked="0" layoutInCell="1" allowOverlap="1" wp14:anchorId="17677533" wp14:editId="27637430">
            <wp:simplePos x="0" y="0"/>
            <wp:positionH relativeFrom="margin">
              <wp:posOffset>-53340</wp:posOffset>
            </wp:positionH>
            <wp:positionV relativeFrom="paragraph">
              <wp:posOffset>272415</wp:posOffset>
            </wp:positionV>
            <wp:extent cx="5506720" cy="7324725"/>
            <wp:effectExtent l="0" t="0" r="0" b="9525"/>
            <wp:wrapThrough wrapText="bothSides">
              <wp:wrapPolygon edited="0">
                <wp:start x="0" y="0"/>
                <wp:lineTo x="0" y="21572"/>
                <wp:lineTo x="21520" y="21572"/>
                <wp:lineTo x="21520" y="0"/>
                <wp:lineTo x="0" y="0"/>
              </wp:wrapPolygon>
            </wp:wrapThrough>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6720" cy="7324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F0C9C" w14:textId="3ED4C8F1" w:rsidR="00595D61" w:rsidRPr="00111C13" w:rsidRDefault="00595D61" w:rsidP="00111C13">
      <w:pPr>
        <w:rPr>
          <w:rFonts w:ascii="Arial" w:hAnsi="Arial" w:cs="Arial"/>
        </w:rPr>
      </w:pPr>
    </w:p>
    <w:p w14:paraId="2026F7AE" w14:textId="77777777" w:rsidR="00EE0AAC" w:rsidRDefault="00EE0AAC" w:rsidP="00111C13">
      <w:pPr>
        <w:rPr>
          <w:rFonts w:ascii="Arial" w:hAnsi="Arial" w:cs="Arial"/>
        </w:rPr>
      </w:pPr>
    </w:p>
    <w:p w14:paraId="0A9BD4AD" w14:textId="77777777" w:rsidR="00EE0AAC" w:rsidRDefault="00EE0AAC" w:rsidP="00111C13">
      <w:pPr>
        <w:rPr>
          <w:rFonts w:ascii="Arial" w:hAnsi="Arial" w:cs="Arial"/>
        </w:rPr>
      </w:pPr>
    </w:p>
    <w:p w14:paraId="6A7941F8" w14:textId="3CD89E70" w:rsidR="00111C13" w:rsidRPr="00C40C43" w:rsidRDefault="00EE0AAC" w:rsidP="00111C13">
      <w:pPr>
        <w:rPr>
          <w:rFonts w:ascii="Arial" w:hAnsi="Arial" w:cs="Arial"/>
          <w:lang w:val="fr-FR"/>
        </w:rPr>
      </w:pPr>
      <w:r w:rsidRPr="00EE0AAC">
        <w:rPr>
          <w:noProof/>
        </w:rPr>
        <w:lastRenderedPageBreak/>
        <w:drawing>
          <wp:anchor distT="0" distB="0" distL="114300" distR="114300" simplePos="0" relativeHeight="251669504" behindDoc="0" locked="0" layoutInCell="1" allowOverlap="1" wp14:anchorId="3CE9C18A" wp14:editId="7CB7194B">
            <wp:simplePos x="0" y="0"/>
            <wp:positionH relativeFrom="margin">
              <wp:posOffset>-412750</wp:posOffset>
            </wp:positionH>
            <wp:positionV relativeFrom="paragraph">
              <wp:posOffset>271780</wp:posOffset>
            </wp:positionV>
            <wp:extent cx="6328410" cy="6343650"/>
            <wp:effectExtent l="0" t="0" r="0" b="0"/>
            <wp:wrapThrough wrapText="bothSides">
              <wp:wrapPolygon edited="0">
                <wp:start x="0" y="0"/>
                <wp:lineTo x="0" y="21535"/>
                <wp:lineTo x="21522" y="21535"/>
                <wp:lineTo x="21522" y="9535"/>
                <wp:lineTo x="21392" y="9470"/>
                <wp:lineTo x="20352" y="9341"/>
                <wp:lineTo x="21522" y="9016"/>
                <wp:lineTo x="21522"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8410" cy="6343650"/>
                    </a:xfrm>
                    <a:prstGeom prst="rect">
                      <a:avLst/>
                    </a:prstGeom>
                    <a:noFill/>
                    <a:ln>
                      <a:noFill/>
                    </a:ln>
                  </pic:spPr>
                </pic:pic>
              </a:graphicData>
            </a:graphic>
            <wp14:sizeRelH relativeFrom="page">
              <wp14:pctWidth>0</wp14:pctWidth>
            </wp14:sizeRelH>
            <wp14:sizeRelV relativeFrom="page">
              <wp14:pctHeight>0</wp14:pctHeight>
            </wp14:sizeRelV>
          </wp:anchor>
        </w:drawing>
      </w:r>
      <w:r w:rsidR="00C40C43" w:rsidRPr="00C40C43">
        <w:rPr>
          <w:rFonts w:ascii="Arial" w:hAnsi="Arial" w:cs="Arial"/>
          <w:lang w:val="fr-FR"/>
        </w:rPr>
        <w:t>Différence entre les bilans d</w:t>
      </w:r>
      <w:r w:rsidRPr="00C40C43">
        <w:rPr>
          <w:rFonts w:ascii="Arial" w:hAnsi="Arial" w:cs="Arial"/>
          <w:lang w:val="fr-FR"/>
        </w:rPr>
        <w:t xml:space="preserve">e 2021 </w:t>
      </w:r>
      <w:r w:rsidR="00C40C43" w:rsidRPr="00C40C43">
        <w:rPr>
          <w:rFonts w:ascii="Arial" w:hAnsi="Arial" w:cs="Arial"/>
          <w:lang w:val="fr-FR"/>
        </w:rPr>
        <w:t>et</w:t>
      </w:r>
      <w:r w:rsidRPr="00C40C43">
        <w:rPr>
          <w:rFonts w:ascii="Arial" w:hAnsi="Arial" w:cs="Arial"/>
          <w:lang w:val="fr-FR"/>
        </w:rPr>
        <w:t xml:space="preserve"> 2020 :</w:t>
      </w:r>
    </w:p>
    <w:p w14:paraId="3EF59EE1" w14:textId="564F7FD5" w:rsidR="00EE0AAC" w:rsidRPr="00C40C43" w:rsidRDefault="00EE0AAC" w:rsidP="00111C13">
      <w:pPr>
        <w:rPr>
          <w:rFonts w:ascii="Arial" w:hAnsi="Arial" w:cs="Arial"/>
          <w:lang w:val="fr-FR"/>
        </w:rPr>
      </w:pPr>
    </w:p>
    <w:p w14:paraId="723B8FBC" w14:textId="72060E43" w:rsidR="00076A3E" w:rsidRPr="00C40C43" w:rsidRDefault="00076A3E" w:rsidP="00111C13">
      <w:pPr>
        <w:rPr>
          <w:rFonts w:ascii="Arial" w:hAnsi="Arial" w:cs="Arial"/>
          <w:lang w:val="fr-FR"/>
        </w:rPr>
      </w:pPr>
    </w:p>
    <w:p w14:paraId="6D5E20FD" w14:textId="3AEF4B53" w:rsidR="00076A3E" w:rsidRPr="00C40C43" w:rsidRDefault="00076A3E" w:rsidP="00111C13">
      <w:pPr>
        <w:rPr>
          <w:rFonts w:ascii="Arial" w:hAnsi="Arial" w:cs="Arial"/>
          <w:lang w:val="fr-FR"/>
        </w:rPr>
      </w:pPr>
      <w:r w:rsidRPr="00076A3E">
        <w:rPr>
          <w:noProof/>
        </w:rPr>
        <w:lastRenderedPageBreak/>
        <w:drawing>
          <wp:anchor distT="0" distB="0" distL="114300" distR="114300" simplePos="0" relativeHeight="251666432" behindDoc="0" locked="0" layoutInCell="1" allowOverlap="1" wp14:anchorId="58D1D888" wp14:editId="57C48A72">
            <wp:simplePos x="0" y="0"/>
            <wp:positionH relativeFrom="margin">
              <wp:posOffset>-421005</wp:posOffset>
            </wp:positionH>
            <wp:positionV relativeFrom="paragraph">
              <wp:posOffset>271780</wp:posOffset>
            </wp:positionV>
            <wp:extent cx="6245860" cy="7353300"/>
            <wp:effectExtent l="0" t="0" r="2540" b="0"/>
            <wp:wrapThrough wrapText="bothSides">
              <wp:wrapPolygon edited="0">
                <wp:start x="0" y="0"/>
                <wp:lineTo x="0" y="21544"/>
                <wp:lineTo x="21543" y="21544"/>
                <wp:lineTo x="21543" y="18914"/>
                <wp:lineTo x="21279" y="18858"/>
                <wp:lineTo x="20621" y="18802"/>
                <wp:lineTo x="21543" y="18578"/>
                <wp:lineTo x="21543" y="10744"/>
                <wp:lineTo x="20423" y="10744"/>
                <wp:lineTo x="21543" y="10464"/>
                <wp:lineTo x="21543" y="0"/>
                <wp:lineTo x="0" y="0"/>
              </wp:wrapPolygon>
            </wp:wrapThrough>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5860" cy="7353300"/>
                    </a:xfrm>
                    <a:prstGeom prst="rect">
                      <a:avLst/>
                    </a:prstGeom>
                    <a:noFill/>
                    <a:ln>
                      <a:noFill/>
                    </a:ln>
                  </pic:spPr>
                </pic:pic>
              </a:graphicData>
            </a:graphic>
            <wp14:sizeRelH relativeFrom="page">
              <wp14:pctWidth>0</wp14:pctWidth>
            </wp14:sizeRelH>
            <wp14:sizeRelV relativeFrom="page">
              <wp14:pctHeight>0</wp14:pctHeight>
            </wp14:sizeRelV>
          </wp:anchor>
        </w:drawing>
      </w:r>
      <w:r w:rsidR="00C40C43" w:rsidRPr="00C40C43">
        <w:rPr>
          <w:lang w:val="fr-FR"/>
        </w:rPr>
        <w:t xml:space="preserve"> </w:t>
      </w:r>
      <w:r w:rsidR="00C40C43" w:rsidRPr="00C40C43">
        <w:rPr>
          <w:noProof/>
          <w:lang w:val="fr-FR"/>
        </w:rPr>
        <w:t>La différence entre les dépenses budgétisées et les dépenses encourues est la suivante</w:t>
      </w:r>
      <w:r w:rsidR="00C40C43">
        <w:rPr>
          <w:noProof/>
          <w:lang w:val="fr-FR"/>
        </w:rPr>
        <w:t xml:space="preserve"> </w:t>
      </w:r>
      <w:r w:rsidRPr="00C40C43">
        <w:rPr>
          <w:rFonts w:ascii="Arial" w:hAnsi="Arial" w:cs="Arial"/>
          <w:lang w:val="fr-FR"/>
        </w:rPr>
        <w:t>:</w:t>
      </w:r>
    </w:p>
    <w:p w14:paraId="00750278" w14:textId="5A08F1D1" w:rsidR="00076A3E" w:rsidRDefault="00076A3E" w:rsidP="00111C13">
      <w:pPr>
        <w:rPr>
          <w:rFonts w:ascii="Arial" w:hAnsi="Arial" w:cs="Arial"/>
          <w:lang w:val="fr-FR"/>
        </w:rPr>
      </w:pPr>
    </w:p>
    <w:p w14:paraId="2431D697" w14:textId="27021568" w:rsidR="00C40C43" w:rsidRDefault="00C40C43" w:rsidP="00111C13">
      <w:pPr>
        <w:rPr>
          <w:rFonts w:ascii="Arial" w:hAnsi="Arial" w:cs="Arial"/>
          <w:lang w:val="fr-FR"/>
        </w:rPr>
      </w:pPr>
    </w:p>
    <w:p w14:paraId="15FBF340" w14:textId="7DAFA820" w:rsidR="00C40C43" w:rsidRDefault="00C40C43" w:rsidP="00111C13">
      <w:pPr>
        <w:rPr>
          <w:rFonts w:ascii="Arial" w:hAnsi="Arial" w:cs="Arial"/>
          <w:lang w:val="fr-FR"/>
        </w:rPr>
      </w:pPr>
    </w:p>
    <w:p w14:paraId="56D1D793" w14:textId="4B47F74C" w:rsidR="00C40C43" w:rsidRDefault="00C40C43" w:rsidP="00111C13">
      <w:pPr>
        <w:rPr>
          <w:rFonts w:ascii="Arial" w:hAnsi="Arial" w:cs="Arial"/>
          <w:lang w:val="fr-FR"/>
        </w:rPr>
      </w:pPr>
    </w:p>
    <w:p w14:paraId="22E6F0BC" w14:textId="4A264FE1" w:rsidR="00C40C43" w:rsidRPr="00C40C43" w:rsidRDefault="00DE7203" w:rsidP="00111C13">
      <w:pPr>
        <w:rPr>
          <w:rFonts w:ascii="Arial" w:hAnsi="Arial" w:cs="Arial"/>
          <w:lang w:val="fr-FR"/>
        </w:rPr>
      </w:pPr>
      <w:r>
        <w:rPr>
          <w:rFonts w:ascii="Arial" w:hAnsi="Arial" w:cs="Arial"/>
          <w:lang w:val="fr-FR"/>
        </w:rPr>
        <w:lastRenderedPageBreak/>
        <w:t>COMPARATIF DÉPENSES 2020/2021 :</w:t>
      </w:r>
    </w:p>
    <w:p w14:paraId="06A579D3" w14:textId="10587652" w:rsidR="001401ED" w:rsidRDefault="00076A3E" w:rsidP="00111C13">
      <w:pPr>
        <w:rPr>
          <w:rFonts w:ascii="Arial" w:hAnsi="Arial" w:cs="Arial"/>
          <w:lang w:val="fr-FR"/>
        </w:rPr>
      </w:pPr>
      <w:r w:rsidRPr="00076A3E">
        <w:rPr>
          <w:noProof/>
        </w:rPr>
        <w:drawing>
          <wp:anchor distT="0" distB="0" distL="114300" distR="114300" simplePos="0" relativeHeight="251667456" behindDoc="0" locked="0" layoutInCell="1" allowOverlap="1" wp14:anchorId="3E0820CB" wp14:editId="6197FC5B">
            <wp:simplePos x="0" y="0"/>
            <wp:positionH relativeFrom="margin">
              <wp:posOffset>-604520</wp:posOffset>
            </wp:positionH>
            <wp:positionV relativeFrom="paragraph">
              <wp:posOffset>0</wp:posOffset>
            </wp:positionV>
            <wp:extent cx="6497320" cy="8115300"/>
            <wp:effectExtent l="0" t="0" r="0" b="0"/>
            <wp:wrapThrough wrapText="bothSides">
              <wp:wrapPolygon edited="0">
                <wp:start x="0" y="0"/>
                <wp:lineTo x="0" y="21549"/>
                <wp:lineTo x="21532" y="21549"/>
                <wp:lineTo x="21532" y="0"/>
                <wp:lineTo x="0" y="0"/>
              </wp:wrapPolygon>
            </wp:wrapThrough>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97320" cy="811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BFED8C" w14:textId="77777777" w:rsidR="00C40C43" w:rsidRPr="00C40C43" w:rsidRDefault="00C40C43" w:rsidP="00111C13">
      <w:pPr>
        <w:rPr>
          <w:rFonts w:ascii="Arial" w:hAnsi="Arial" w:cs="Arial"/>
          <w:lang w:val="fr-FR"/>
        </w:rPr>
      </w:pPr>
    </w:p>
    <w:p w14:paraId="1A20B053" w14:textId="77777777" w:rsidR="00DE7203" w:rsidRPr="00DE7203" w:rsidRDefault="00DE7203" w:rsidP="00DE7203">
      <w:pPr>
        <w:rPr>
          <w:rFonts w:ascii="Arial" w:hAnsi="Arial" w:cs="Arial"/>
          <w:lang w:val="fr-FR"/>
        </w:rPr>
      </w:pPr>
      <w:r w:rsidRPr="00DE7203">
        <w:rPr>
          <w:rFonts w:ascii="Arial" w:hAnsi="Arial" w:cs="Arial"/>
          <w:lang w:val="fr-FR"/>
        </w:rPr>
        <w:t>L'augmentation des dépenses structurelles de personnel s'explique par deux raisons :</w:t>
      </w:r>
    </w:p>
    <w:p w14:paraId="73193112" w14:textId="77777777" w:rsidR="00DE7203" w:rsidRPr="00DE7203" w:rsidRDefault="00DE7203" w:rsidP="00DE7203">
      <w:pPr>
        <w:rPr>
          <w:rFonts w:ascii="Arial" w:hAnsi="Arial" w:cs="Arial"/>
          <w:lang w:val="fr-FR"/>
        </w:rPr>
      </w:pPr>
      <w:r w:rsidRPr="00DE7203">
        <w:rPr>
          <w:rFonts w:ascii="Arial" w:hAnsi="Arial" w:cs="Arial"/>
          <w:lang w:val="fr-FR"/>
        </w:rPr>
        <w:t xml:space="preserve">1.- De janvier à avril 2020, </w:t>
      </w:r>
      <w:proofErr w:type="spellStart"/>
      <w:r w:rsidRPr="00DE7203">
        <w:rPr>
          <w:rFonts w:ascii="Arial" w:hAnsi="Arial" w:cs="Arial"/>
          <w:lang w:val="fr-FR"/>
        </w:rPr>
        <w:t>Cooplabora</w:t>
      </w:r>
      <w:proofErr w:type="spellEnd"/>
      <w:r w:rsidRPr="00DE7203">
        <w:rPr>
          <w:rFonts w:ascii="Arial" w:hAnsi="Arial" w:cs="Arial"/>
          <w:lang w:val="fr-FR"/>
        </w:rPr>
        <w:t xml:space="preserve"> a appliqué son coût au reste des coopératives, en particulier Aura et GDA, de sorte que le coût de </w:t>
      </w:r>
      <w:proofErr w:type="spellStart"/>
      <w:r w:rsidRPr="00DE7203">
        <w:rPr>
          <w:rFonts w:ascii="Arial" w:hAnsi="Arial" w:cs="Arial"/>
          <w:lang w:val="fr-FR"/>
        </w:rPr>
        <w:t>Cooplabora</w:t>
      </w:r>
      <w:proofErr w:type="spellEnd"/>
      <w:r w:rsidRPr="00DE7203">
        <w:rPr>
          <w:rFonts w:ascii="Arial" w:hAnsi="Arial" w:cs="Arial"/>
          <w:lang w:val="fr-FR"/>
        </w:rPr>
        <w:t xml:space="preserve"> appliqué à Smart en 2020 est inférieur.</w:t>
      </w:r>
    </w:p>
    <w:p w14:paraId="6358C2AA" w14:textId="287C8656" w:rsidR="0034184B" w:rsidRPr="00DE7203" w:rsidRDefault="00DE7203" w:rsidP="00DE7203">
      <w:pPr>
        <w:rPr>
          <w:rFonts w:ascii="Arial" w:hAnsi="Arial" w:cs="Arial"/>
          <w:lang w:val="fr-FR"/>
        </w:rPr>
      </w:pPr>
      <w:r w:rsidRPr="00DE7203">
        <w:rPr>
          <w:rFonts w:ascii="Arial" w:hAnsi="Arial" w:cs="Arial"/>
          <w:lang w:val="fr-FR"/>
        </w:rPr>
        <w:t>2.- Au cours des premiers mois de 2020, le service de prévention était externe, et n'impliquait donc pas de frais de personnel, mais était inclus dans la section Service de prévention des risques professionnels, qui comme nous pouvons le constater, cette dépense ne sera plus engagée en 2021.</w:t>
      </w:r>
    </w:p>
    <w:p w14:paraId="1F9C2B48" w14:textId="36B46391" w:rsidR="0034184B" w:rsidRPr="00DE7203" w:rsidRDefault="00DE7203" w:rsidP="00111C13">
      <w:pPr>
        <w:rPr>
          <w:rFonts w:ascii="Arial" w:hAnsi="Arial" w:cs="Arial"/>
          <w:lang w:val="fr-FR"/>
        </w:rPr>
      </w:pPr>
      <w:r w:rsidRPr="00DE7203">
        <w:rPr>
          <w:rFonts w:ascii="Arial" w:hAnsi="Arial" w:cs="Arial"/>
          <w:lang w:val="fr-FR"/>
        </w:rPr>
        <w:t>En termes de chiffre d'affaires, c'est la différence entre 2020 et 2021 :</w:t>
      </w:r>
      <w:r w:rsidR="0034184B" w:rsidRPr="0034184B">
        <w:rPr>
          <w:noProof/>
        </w:rPr>
        <w:drawing>
          <wp:anchor distT="0" distB="0" distL="114300" distR="114300" simplePos="0" relativeHeight="251668480" behindDoc="0" locked="0" layoutInCell="1" allowOverlap="1" wp14:anchorId="7B578F05" wp14:editId="22E49A19">
            <wp:simplePos x="0" y="0"/>
            <wp:positionH relativeFrom="margin">
              <wp:posOffset>-492125</wp:posOffset>
            </wp:positionH>
            <wp:positionV relativeFrom="paragraph">
              <wp:posOffset>278130</wp:posOffset>
            </wp:positionV>
            <wp:extent cx="6302375" cy="1600200"/>
            <wp:effectExtent l="0" t="0" r="3175" b="0"/>
            <wp:wrapThrough wrapText="bothSides">
              <wp:wrapPolygon edited="0">
                <wp:start x="0" y="0"/>
                <wp:lineTo x="0" y="21343"/>
                <wp:lineTo x="21546" y="21343"/>
                <wp:lineTo x="21546"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0237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4CBCB9" w14:textId="30BA9B95" w:rsidR="0034184B" w:rsidRPr="00DE7203" w:rsidRDefault="0034184B" w:rsidP="00111C13">
      <w:pPr>
        <w:rPr>
          <w:rFonts w:ascii="Arial" w:hAnsi="Arial" w:cs="Arial"/>
          <w:lang w:val="fr-FR"/>
        </w:rPr>
      </w:pPr>
    </w:p>
    <w:p w14:paraId="09BE9962" w14:textId="77777777" w:rsidR="00DE7203" w:rsidRPr="00DE7203" w:rsidRDefault="00DE7203" w:rsidP="00DE7203">
      <w:pPr>
        <w:rPr>
          <w:rFonts w:ascii="Arial" w:hAnsi="Arial" w:cs="Arial"/>
          <w:lang w:val="fr-FR"/>
        </w:rPr>
      </w:pPr>
      <w:r w:rsidRPr="00DE7203">
        <w:rPr>
          <w:rFonts w:ascii="Arial" w:hAnsi="Arial" w:cs="Arial"/>
          <w:lang w:val="fr-FR"/>
        </w:rPr>
        <w:t>La colonne % correspond à l'augmentation en 2021 par rapport à 2020, tant par branche que dans le total de la coopérative.</w:t>
      </w:r>
    </w:p>
    <w:p w14:paraId="700F0809" w14:textId="77777777" w:rsidR="00DE7203" w:rsidRPr="00DE7203" w:rsidRDefault="00DE7203" w:rsidP="00DE7203">
      <w:pPr>
        <w:rPr>
          <w:rFonts w:ascii="Arial" w:hAnsi="Arial" w:cs="Arial"/>
          <w:lang w:val="fr-FR"/>
        </w:rPr>
      </w:pPr>
    </w:p>
    <w:p w14:paraId="721EE994" w14:textId="0BB42D65" w:rsidR="00F47E63" w:rsidRPr="00DE7203" w:rsidRDefault="00DE7203" w:rsidP="00DE7203">
      <w:pPr>
        <w:rPr>
          <w:rFonts w:ascii="Arial" w:hAnsi="Arial" w:cs="Arial"/>
          <w:lang w:val="fr-FR"/>
        </w:rPr>
      </w:pPr>
      <w:r w:rsidRPr="00DE7203">
        <w:rPr>
          <w:rFonts w:ascii="Arial" w:hAnsi="Arial" w:cs="Arial"/>
          <w:lang w:val="fr-FR"/>
        </w:rPr>
        <w:t>Les colonnes % 2021 et % 2020 signifient le % que chaque délégation a facturé du chiffre d'affaires total de chaque exercice.</w:t>
      </w:r>
    </w:p>
    <w:p w14:paraId="6FD229CA" w14:textId="77777777" w:rsidR="00F47E63" w:rsidRPr="00DE7203" w:rsidRDefault="00F47E63" w:rsidP="00111C13">
      <w:pPr>
        <w:rPr>
          <w:rFonts w:ascii="Arial" w:hAnsi="Arial" w:cs="Arial"/>
          <w:lang w:val="fr-FR"/>
        </w:rPr>
      </w:pPr>
    </w:p>
    <w:p w14:paraId="71916BF6" w14:textId="77777777" w:rsidR="00F47E63" w:rsidRPr="00DE7203" w:rsidRDefault="00F47E63" w:rsidP="00111C13">
      <w:pPr>
        <w:rPr>
          <w:rFonts w:ascii="Arial" w:hAnsi="Arial" w:cs="Arial"/>
          <w:lang w:val="fr-FR"/>
        </w:rPr>
      </w:pPr>
    </w:p>
    <w:p w14:paraId="402B73EC" w14:textId="77777777" w:rsidR="00F47E63" w:rsidRPr="00DE7203" w:rsidRDefault="00F47E63" w:rsidP="00111C13">
      <w:pPr>
        <w:rPr>
          <w:rFonts w:ascii="Arial" w:hAnsi="Arial" w:cs="Arial"/>
          <w:lang w:val="fr-FR"/>
        </w:rPr>
      </w:pPr>
    </w:p>
    <w:p w14:paraId="23109193" w14:textId="77777777" w:rsidR="00DE7203" w:rsidRDefault="00DE7203" w:rsidP="00DE7203">
      <w:pPr>
        <w:rPr>
          <w:rFonts w:ascii="Arial" w:hAnsi="Arial" w:cs="Arial"/>
          <w:lang w:val="fr-FR"/>
        </w:rPr>
      </w:pPr>
      <w:r w:rsidRPr="00DE7203">
        <w:rPr>
          <w:rFonts w:ascii="Arial" w:hAnsi="Arial" w:cs="Arial"/>
          <w:lang w:val="fr-FR"/>
        </w:rPr>
        <w:t>Enfin, l'état de la provenance et de l'affectation des fonds est calculé.</w:t>
      </w:r>
    </w:p>
    <w:p w14:paraId="7517DBE1" w14:textId="15060593" w:rsidR="00F47E63" w:rsidRPr="00DE7203" w:rsidRDefault="00F47E63" w:rsidP="00DE7203">
      <w:pPr>
        <w:rPr>
          <w:rFonts w:ascii="Arial" w:hAnsi="Arial" w:cs="Arial"/>
          <w:lang w:val="fr-FR"/>
        </w:rPr>
      </w:pPr>
      <w:r w:rsidRPr="00F47E63">
        <w:rPr>
          <w:noProof/>
        </w:rPr>
        <w:lastRenderedPageBreak/>
        <w:drawing>
          <wp:anchor distT="0" distB="0" distL="114300" distR="114300" simplePos="0" relativeHeight="251670528" behindDoc="0" locked="0" layoutInCell="1" allowOverlap="1" wp14:anchorId="065DB3C5" wp14:editId="2B267D53">
            <wp:simplePos x="0" y="0"/>
            <wp:positionH relativeFrom="margin">
              <wp:align>right</wp:align>
            </wp:positionH>
            <wp:positionV relativeFrom="paragraph">
              <wp:posOffset>0</wp:posOffset>
            </wp:positionV>
            <wp:extent cx="5495925" cy="4583430"/>
            <wp:effectExtent l="0" t="0" r="9525" b="7620"/>
            <wp:wrapThrough wrapText="bothSides">
              <wp:wrapPolygon edited="0">
                <wp:start x="0" y="0"/>
                <wp:lineTo x="0" y="21546"/>
                <wp:lineTo x="21563" y="21546"/>
                <wp:lineTo x="21563" y="20110"/>
                <wp:lineTo x="16696" y="20110"/>
                <wp:lineTo x="21563" y="19392"/>
                <wp:lineTo x="21563" y="19212"/>
                <wp:lineTo x="16696" y="18673"/>
                <wp:lineTo x="21563" y="18584"/>
                <wp:lineTo x="21563" y="17506"/>
                <wp:lineTo x="16696" y="17237"/>
                <wp:lineTo x="21563" y="16878"/>
                <wp:lineTo x="21563" y="15800"/>
                <wp:lineTo x="16696" y="15800"/>
                <wp:lineTo x="21563" y="14993"/>
                <wp:lineTo x="21563" y="14813"/>
                <wp:lineTo x="16696" y="14364"/>
                <wp:lineTo x="18418" y="14364"/>
                <wp:lineTo x="21563" y="13466"/>
                <wp:lineTo x="21563" y="12479"/>
                <wp:lineTo x="16696" y="11491"/>
                <wp:lineTo x="21563" y="11401"/>
                <wp:lineTo x="21563" y="0"/>
                <wp:lineTo x="0" y="0"/>
              </wp:wrapPolygon>
            </wp:wrapThrough>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5925" cy="4583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77DE6" w14:textId="77777777" w:rsidR="00DE7203" w:rsidRPr="00DE7203" w:rsidRDefault="00DE7203" w:rsidP="00DE7203">
      <w:pPr>
        <w:rPr>
          <w:rFonts w:ascii="Arial" w:hAnsi="Arial" w:cs="Arial"/>
          <w:lang w:val="fr-FR"/>
        </w:rPr>
      </w:pPr>
      <w:r w:rsidRPr="00DE7203">
        <w:rPr>
          <w:rFonts w:ascii="Arial" w:hAnsi="Arial" w:cs="Arial"/>
          <w:lang w:val="fr-FR"/>
        </w:rPr>
        <w:t xml:space="preserve">Ce concept explique le mouvement des fonds dans le budget, de sorte que la Source </w:t>
      </w:r>
      <w:proofErr w:type="gramStart"/>
      <w:r w:rsidRPr="00DE7203">
        <w:rPr>
          <w:rFonts w:ascii="Arial" w:hAnsi="Arial" w:cs="Arial"/>
          <w:lang w:val="fr-FR"/>
        </w:rPr>
        <w:t>est</w:t>
      </w:r>
      <w:proofErr w:type="gramEnd"/>
      <w:r w:rsidRPr="00DE7203">
        <w:rPr>
          <w:rFonts w:ascii="Arial" w:hAnsi="Arial" w:cs="Arial"/>
          <w:lang w:val="fr-FR"/>
        </w:rPr>
        <w:t xml:space="preserve"> l'endroit d'où proviennent les ressources de la coopérative, et l'Application est l'endroit où elles ont été utilisées. J'essaie de l'expliquer.</w:t>
      </w:r>
    </w:p>
    <w:p w14:paraId="5275CA94" w14:textId="77777777" w:rsidR="00DE7203" w:rsidRPr="00DE7203" w:rsidRDefault="00DE7203" w:rsidP="00DE7203">
      <w:pPr>
        <w:rPr>
          <w:rFonts w:ascii="Arial" w:hAnsi="Arial" w:cs="Arial"/>
          <w:lang w:val="fr-FR"/>
        </w:rPr>
      </w:pPr>
      <w:r w:rsidRPr="00DE7203">
        <w:rPr>
          <w:rFonts w:ascii="Arial" w:hAnsi="Arial" w:cs="Arial"/>
          <w:lang w:val="fr-FR"/>
        </w:rPr>
        <w:t>Une augmentation de l'actif ou une diminution du passif est une application, par exemple, une augmentation du solde des clients, des soldes bancaires ou une diminution du solde des créanciers. Si le solde des clients augmente, cela signifie que ce montant est financé par d'autres ressources de la coopérative, si le solde des créanciers diminue, cela signifie que nous avons payé plus que ce qui nous a été financé, donc, cela a signifié une sortie de ressources.</w:t>
      </w:r>
    </w:p>
    <w:p w14:paraId="0BE96A82" w14:textId="77777777" w:rsidR="00DE7203" w:rsidRPr="00DE7203" w:rsidRDefault="00DE7203" w:rsidP="00DE7203">
      <w:pPr>
        <w:rPr>
          <w:rFonts w:ascii="Arial" w:hAnsi="Arial" w:cs="Arial"/>
          <w:lang w:val="fr-FR"/>
        </w:rPr>
      </w:pPr>
      <w:r w:rsidRPr="00DE7203">
        <w:rPr>
          <w:rFonts w:ascii="Arial" w:hAnsi="Arial" w:cs="Arial"/>
          <w:lang w:val="fr-FR"/>
        </w:rPr>
        <w:t>Une diminution de l'actif ou une augmentation du passif serait une source, si le solde des clients diminue, cela signifie que nous avons collecté plus et cela signifie une entrée de ressources, si le solde des créanciers augmente, cela signifie que nous avons été financés plus que nous avons payé.</w:t>
      </w:r>
    </w:p>
    <w:p w14:paraId="14A7AF6E" w14:textId="77777777" w:rsidR="00DE7203" w:rsidRPr="00DE7203" w:rsidRDefault="00DE7203" w:rsidP="00DE7203">
      <w:pPr>
        <w:rPr>
          <w:rFonts w:ascii="Arial" w:hAnsi="Arial" w:cs="Arial"/>
          <w:lang w:val="fr-FR"/>
        </w:rPr>
      </w:pPr>
      <w:r w:rsidRPr="00DE7203">
        <w:rPr>
          <w:rFonts w:ascii="Arial" w:hAnsi="Arial" w:cs="Arial"/>
          <w:lang w:val="fr-FR"/>
        </w:rPr>
        <w:t xml:space="preserve">Une augmentation des comptes de capitaux propres est une source, par exemple, de </w:t>
      </w:r>
      <w:proofErr w:type="gramStart"/>
      <w:r w:rsidRPr="00DE7203">
        <w:rPr>
          <w:rFonts w:ascii="Arial" w:hAnsi="Arial" w:cs="Arial"/>
          <w:lang w:val="fr-FR"/>
        </w:rPr>
        <w:t>nouveaux</w:t>
      </w:r>
      <w:proofErr w:type="gramEnd"/>
      <w:r w:rsidRPr="00DE7203">
        <w:rPr>
          <w:rFonts w:ascii="Arial" w:hAnsi="Arial" w:cs="Arial"/>
          <w:lang w:val="fr-FR"/>
        </w:rPr>
        <w:t xml:space="preserve"> apports de capital social.</w:t>
      </w:r>
    </w:p>
    <w:p w14:paraId="0001DD44" w14:textId="77777777" w:rsidR="00DE7203" w:rsidRPr="00DE7203" w:rsidRDefault="00DE7203" w:rsidP="00DE7203">
      <w:pPr>
        <w:rPr>
          <w:rFonts w:ascii="Arial" w:hAnsi="Arial" w:cs="Arial"/>
          <w:lang w:val="fr-FR"/>
        </w:rPr>
      </w:pPr>
      <w:r w:rsidRPr="00DE7203">
        <w:rPr>
          <w:rFonts w:ascii="Arial" w:hAnsi="Arial" w:cs="Arial"/>
          <w:lang w:val="fr-FR"/>
        </w:rPr>
        <w:t>Si les résultats de l'exercice sont positifs, ils sont une source, car ils servent à financer d'autres postes du bilan, s'ils sont négatifs, comme c'est le cas pour 2021, ils sont une application, car il a fallu utiliser les ressources de la coopérative pour les obtenir.</w:t>
      </w:r>
    </w:p>
    <w:p w14:paraId="5BE35A59" w14:textId="6292260F" w:rsidR="0034184B" w:rsidRDefault="00DE7203" w:rsidP="00DE7203">
      <w:pPr>
        <w:rPr>
          <w:rFonts w:ascii="Arial" w:hAnsi="Arial" w:cs="Arial"/>
        </w:rPr>
      </w:pPr>
      <w:r w:rsidRPr="00DE7203">
        <w:rPr>
          <w:rFonts w:ascii="Arial" w:hAnsi="Arial" w:cs="Arial"/>
        </w:rPr>
        <w:t xml:space="preserve">21 </w:t>
      </w:r>
      <w:proofErr w:type="spellStart"/>
      <w:r w:rsidRPr="00DE7203">
        <w:rPr>
          <w:rFonts w:ascii="Arial" w:hAnsi="Arial" w:cs="Arial"/>
        </w:rPr>
        <w:t>février</w:t>
      </w:r>
      <w:proofErr w:type="spellEnd"/>
      <w:r w:rsidRPr="00DE7203">
        <w:rPr>
          <w:rFonts w:ascii="Arial" w:hAnsi="Arial" w:cs="Arial"/>
        </w:rPr>
        <w:t xml:space="preserve"> 2022</w:t>
      </w:r>
      <w:r w:rsidR="009A57AC">
        <w:rPr>
          <w:rFonts w:ascii="Arial" w:hAnsi="Arial" w:cs="Arial"/>
        </w:rPr>
        <w:t>Departamento Financiero</w:t>
      </w:r>
    </w:p>
    <w:sectPr w:rsidR="0034184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DEA"/>
    <w:rsid w:val="00047FC1"/>
    <w:rsid w:val="00076A3E"/>
    <w:rsid w:val="00111C13"/>
    <w:rsid w:val="001401ED"/>
    <w:rsid w:val="0016272E"/>
    <w:rsid w:val="0034184B"/>
    <w:rsid w:val="00394B60"/>
    <w:rsid w:val="00405047"/>
    <w:rsid w:val="00500F7C"/>
    <w:rsid w:val="00550DEA"/>
    <w:rsid w:val="00560CB1"/>
    <w:rsid w:val="00595D61"/>
    <w:rsid w:val="00663FE5"/>
    <w:rsid w:val="00696D6E"/>
    <w:rsid w:val="007F71B5"/>
    <w:rsid w:val="009A57AC"/>
    <w:rsid w:val="00A56144"/>
    <w:rsid w:val="00B35C73"/>
    <w:rsid w:val="00BD175A"/>
    <w:rsid w:val="00BD42D1"/>
    <w:rsid w:val="00C0202A"/>
    <w:rsid w:val="00C109C2"/>
    <w:rsid w:val="00C40C43"/>
    <w:rsid w:val="00C54EE0"/>
    <w:rsid w:val="00D72D9E"/>
    <w:rsid w:val="00DA6A4A"/>
    <w:rsid w:val="00DA72BE"/>
    <w:rsid w:val="00DE7203"/>
    <w:rsid w:val="00E04271"/>
    <w:rsid w:val="00E0560F"/>
    <w:rsid w:val="00ED6E47"/>
    <w:rsid w:val="00EE0AAC"/>
    <w:rsid w:val="00F47E6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98FF6"/>
  <w15:chartTrackingRefBased/>
  <w15:docId w15:val="{956B09AF-8E19-4DE7-A5AC-EF4AF8639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image" Target="media/image10.emf"/><Relationship Id="rId18"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customXml" Target="../customXml/item2.xml"/><Relationship Id="rId7" Type="http://schemas.openxmlformats.org/officeDocument/2006/relationships/image" Target="media/image4.emf"/><Relationship Id="rId12" Type="http://schemas.openxmlformats.org/officeDocument/2006/relationships/image" Target="media/image9.emf"/><Relationship Id="rId17" Type="http://schemas.openxmlformats.org/officeDocument/2006/relationships/image" Target="media/image14.emf"/><Relationship Id="rId2" Type="http://schemas.openxmlformats.org/officeDocument/2006/relationships/settings" Target="settings.xml"/><Relationship Id="rId16" Type="http://schemas.openxmlformats.org/officeDocument/2006/relationships/image" Target="media/image13.emf"/><Relationship Id="rId20"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5" Type="http://schemas.openxmlformats.org/officeDocument/2006/relationships/image" Target="media/image12.emf"/><Relationship Id="rId10" Type="http://schemas.openxmlformats.org/officeDocument/2006/relationships/image" Target="media/image7.emf"/><Relationship Id="rId19"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image" Target="media/image6.emf"/><Relationship Id="rId14" Type="http://schemas.openxmlformats.org/officeDocument/2006/relationships/image" Target="media/image11.emf"/><Relationship Id="rId22"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5" ma:contentTypeDescription="Crear nuevo documento." ma:contentTypeScope="" ma:versionID="e62f5d07da79032a4c36009b6661d456">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f4435c519173754e507b081acbb6304e"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Props1.xml><?xml version="1.0" encoding="utf-8"?>
<ds:datastoreItem xmlns:ds="http://schemas.openxmlformats.org/officeDocument/2006/customXml" ds:itemID="{A2A5D047-1D3F-4D38-A201-FE00F0BFE6EE}"/>
</file>

<file path=customXml/itemProps2.xml><?xml version="1.0" encoding="utf-8"?>
<ds:datastoreItem xmlns:ds="http://schemas.openxmlformats.org/officeDocument/2006/customXml" ds:itemID="{F09DF84E-680E-4613-930D-3EB100A0CF83}"/>
</file>

<file path=customXml/itemProps3.xml><?xml version="1.0" encoding="utf-8"?>
<ds:datastoreItem xmlns:ds="http://schemas.openxmlformats.org/officeDocument/2006/customXml" ds:itemID="{B1D2A6AA-EC3E-44EA-9DCB-9F33EFA9999D}"/>
</file>

<file path=docProps/app.xml><?xml version="1.0" encoding="utf-8"?>
<Properties xmlns="http://schemas.openxmlformats.org/officeDocument/2006/extended-properties" xmlns:vt="http://schemas.openxmlformats.org/officeDocument/2006/docPropsVTypes">
  <Template>Normal.dotm</Template>
  <TotalTime>4</TotalTime>
  <Pages>13</Pages>
  <Words>1519</Words>
  <Characters>8360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García Marqueño</dc:creator>
  <cp:keywords/>
  <dc:description/>
  <cp:lastModifiedBy>Hélène Vietti</cp:lastModifiedBy>
  <cp:revision>2</cp:revision>
  <dcterms:created xsi:type="dcterms:W3CDTF">2022-03-08T16:53:00Z</dcterms:created>
  <dcterms:modified xsi:type="dcterms:W3CDTF">2022-03-08T16:53:00Z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